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908DF" w14:textId="17E60537" w:rsidR="00785A17" w:rsidRPr="0054485F" w:rsidRDefault="00785A17" w:rsidP="00785A17">
      <w:pPr>
        <w:jc w:val="center"/>
        <w:rPr>
          <w:rFonts w:ascii="Arial" w:hAnsi="Arial" w:cs="Arial"/>
          <w:b/>
          <w:sz w:val="24"/>
          <w:szCs w:val="24"/>
        </w:rPr>
      </w:pPr>
      <w:r w:rsidRPr="0054485F">
        <w:rPr>
          <w:rFonts w:ascii="Arial" w:hAnsi="Arial" w:cs="Arial"/>
          <w:b/>
          <w:sz w:val="24"/>
          <w:szCs w:val="24"/>
        </w:rPr>
        <w:t>Supplementary Notes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8997837" w14:textId="77777777" w:rsidR="00785A17" w:rsidRDefault="00785A17" w:rsidP="00692B6A">
      <w:pPr>
        <w:jc w:val="center"/>
        <w:rPr>
          <w:rFonts w:ascii="Arial" w:hAnsi="Arial" w:cs="Arial"/>
          <w:b/>
          <w:sz w:val="24"/>
          <w:szCs w:val="24"/>
        </w:rPr>
      </w:pPr>
    </w:p>
    <w:p w14:paraId="057A31E6" w14:textId="6E62DD47" w:rsidR="00785A17" w:rsidRPr="00A7451C" w:rsidRDefault="00785A17" w:rsidP="00785A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A7451C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Fluorescence imaging reversion using spatially variant deconvolution </w:t>
      </w:r>
    </w:p>
    <w:p w14:paraId="3BD9012C" w14:textId="77777777" w:rsidR="00785A17" w:rsidRPr="008A2E93" w:rsidRDefault="00785A1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lang w:eastAsia="en-GB"/>
        </w:rPr>
      </w:pPr>
    </w:p>
    <w:p w14:paraId="0F0ECCCE" w14:textId="77777777" w:rsidR="00785A17" w:rsidRPr="00A7451C" w:rsidRDefault="00785A1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A7451C">
        <w:rPr>
          <w:rFonts w:ascii="Arial" w:eastAsia="Times New Roman" w:hAnsi="Arial" w:cs="Arial"/>
          <w:lang w:eastAsia="en-GB"/>
        </w:rPr>
        <w:t>Maria Anastasopoulou</w:t>
      </w:r>
      <w:r w:rsidRPr="00A7451C">
        <w:rPr>
          <w:rFonts w:ascii="Arial" w:eastAsia="Times New Roman" w:hAnsi="Arial" w:cs="Arial"/>
          <w:vertAlign w:val="superscript"/>
          <w:lang w:eastAsia="en-GB"/>
        </w:rPr>
        <w:t>1, 2</w:t>
      </w:r>
      <w:r w:rsidRPr="00A7451C">
        <w:rPr>
          <w:rFonts w:ascii="Arial" w:eastAsia="Times New Roman" w:hAnsi="Arial" w:cs="Arial"/>
          <w:lang w:eastAsia="en-GB"/>
        </w:rPr>
        <w:t>, Dimitris Gorpas</w:t>
      </w:r>
      <w:r w:rsidRPr="00A7451C">
        <w:rPr>
          <w:rFonts w:ascii="Arial" w:eastAsia="Times New Roman" w:hAnsi="Arial" w:cs="Arial"/>
          <w:vertAlign w:val="superscript"/>
          <w:lang w:eastAsia="en-GB"/>
        </w:rPr>
        <w:t>1, 2</w:t>
      </w:r>
      <w:r w:rsidRPr="00A7451C">
        <w:rPr>
          <w:rFonts w:ascii="Arial" w:eastAsia="Times New Roman" w:hAnsi="Arial" w:cs="Arial"/>
          <w:lang w:eastAsia="en-GB"/>
        </w:rPr>
        <w:t>, Maximilian Koch</w:t>
      </w:r>
      <w:r w:rsidRPr="00A7451C">
        <w:rPr>
          <w:rFonts w:ascii="Arial" w:eastAsia="Times New Roman" w:hAnsi="Arial" w:cs="Arial"/>
          <w:vertAlign w:val="superscript"/>
          <w:lang w:eastAsia="en-GB"/>
        </w:rPr>
        <w:t>1, 2</w:t>
      </w:r>
      <w:r w:rsidRPr="00A7451C">
        <w:rPr>
          <w:rFonts w:ascii="Arial" w:eastAsia="Times New Roman" w:hAnsi="Arial" w:cs="Arial"/>
          <w:lang w:eastAsia="en-GB"/>
        </w:rPr>
        <w:t xml:space="preserve">, </w:t>
      </w:r>
      <w:proofErr w:type="spellStart"/>
      <w:r w:rsidRPr="00A7451C">
        <w:rPr>
          <w:rFonts w:ascii="Arial" w:eastAsia="Times New Roman" w:hAnsi="Arial" w:cs="Arial"/>
          <w:lang w:eastAsia="en-GB"/>
        </w:rPr>
        <w:t>Evangelos</w:t>
      </w:r>
      <w:proofErr w:type="spellEnd"/>
      <w:r w:rsidRPr="00A7451C">
        <w:rPr>
          <w:rFonts w:ascii="Arial" w:eastAsia="Times New Roman" w:hAnsi="Arial" w:cs="Arial"/>
          <w:lang w:eastAsia="en-GB"/>
        </w:rPr>
        <w:t xml:space="preserve"> Liapis</w:t>
      </w:r>
      <w:r w:rsidRPr="00A7451C">
        <w:rPr>
          <w:rFonts w:ascii="Arial" w:eastAsia="Times New Roman" w:hAnsi="Arial" w:cs="Arial"/>
          <w:vertAlign w:val="superscript"/>
          <w:lang w:eastAsia="en-GB"/>
        </w:rPr>
        <w:t>1, 2</w:t>
      </w:r>
      <w:r w:rsidRPr="00A7451C">
        <w:rPr>
          <w:rFonts w:ascii="Arial" w:eastAsia="Times New Roman" w:hAnsi="Arial" w:cs="Arial"/>
          <w:lang w:eastAsia="en-GB"/>
        </w:rPr>
        <w:t>, Sarah Glasl</w:t>
      </w:r>
      <w:r w:rsidRPr="00A7451C">
        <w:rPr>
          <w:rFonts w:ascii="Arial" w:eastAsia="Times New Roman" w:hAnsi="Arial" w:cs="Arial"/>
          <w:vertAlign w:val="superscript"/>
          <w:lang w:eastAsia="en-GB"/>
        </w:rPr>
        <w:t>2</w:t>
      </w:r>
      <w:r w:rsidRPr="00A7451C">
        <w:rPr>
          <w:rFonts w:ascii="Arial" w:eastAsia="Times New Roman" w:hAnsi="Arial" w:cs="Arial"/>
          <w:lang w:eastAsia="en-GB"/>
        </w:rPr>
        <w:t>, Uwe Klemm</w:t>
      </w:r>
      <w:r w:rsidRPr="00A7451C">
        <w:rPr>
          <w:rFonts w:ascii="Arial" w:eastAsia="Times New Roman" w:hAnsi="Arial" w:cs="Arial"/>
          <w:vertAlign w:val="superscript"/>
          <w:lang w:eastAsia="en-GB"/>
        </w:rPr>
        <w:t>2</w:t>
      </w:r>
      <w:r w:rsidRPr="00A7451C">
        <w:rPr>
          <w:rFonts w:ascii="Arial" w:eastAsia="Times New Roman" w:hAnsi="Arial" w:cs="Arial"/>
          <w:lang w:eastAsia="en-GB"/>
        </w:rPr>
        <w:t xml:space="preserve">, </w:t>
      </w:r>
      <w:proofErr w:type="spellStart"/>
      <w:r w:rsidRPr="00A7451C">
        <w:rPr>
          <w:rFonts w:ascii="Arial" w:eastAsia="Times New Roman" w:hAnsi="Arial" w:cs="Arial"/>
          <w:lang w:eastAsia="en-GB"/>
        </w:rPr>
        <w:t>Angelos</w:t>
      </w:r>
      <w:proofErr w:type="spellEnd"/>
      <w:r w:rsidRPr="00A7451C">
        <w:rPr>
          <w:rFonts w:ascii="Arial" w:eastAsia="Times New Roman" w:hAnsi="Arial" w:cs="Arial"/>
          <w:lang w:eastAsia="en-GB"/>
        </w:rPr>
        <w:t xml:space="preserve"> Karlas</w:t>
      </w:r>
      <w:r w:rsidRPr="00A7451C">
        <w:rPr>
          <w:rFonts w:ascii="Arial" w:eastAsia="Times New Roman" w:hAnsi="Arial" w:cs="Arial"/>
          <w:vertAlign w:val="superscript"/>
          <w:lang w:eastAsia="en-GB"/>
        </w:rPr>
        <w:t>1, 2</w:t>
      </w:r>
      <w:r w:rsidRPr="00A7451C">
        <w:rPr>
          <w:rFonts w:ascii="Arial" w:eastAsia="Times New Roman" w:hAnsi="Arial" w:cs="Arial"/>
          <w:lang w:eastAsia="en-GB"/>
        </w:rPr>
        <w:t>, Tobias Lasser</w:t>
      </w:r>
      <w:r w:rsidRPr="00A7451C">
        <w:rPr>
          <w:rFonts w:ascii="Arial" w:eastAsia="Times New Roman" w:hAnsi="Arial" w:cs="Arial"/>
          <w:vertAlign w:val="superscript"/>
          <w:lang w:eastAsia="en-GB"/>
        </w:rPr>
        <w:t>3</w:t>
      </w:r>
      <w:r w:rsidRPr="00A7451C">
        <w:rPr>
          <w:rFonts w:ascii="Arial" w:eastAsia="Times New Roman" w:hAnsi="Arial" w:cs="Arial"/>
          <w:lang w:eastAsia="en-GB"/>
        </w:rPr>
        <w:t>, Vasilis Ntziachristos</w:t>
      </w:r>
      <w:r w:rsidRPr="00A7451C">
        <w:rPr>
          <w:rFonts w:ascii="Arial" w:eastAsia="Times New Roman" w:hAnsi="Arial" w:cs="Arial"/>
          <w:vertAlign w:val="superscript"/>
          <w:lang w:eastAsia="en-GB"/>
        </w:rPr>
        <w:t>1, 2,*</w:t>
      </w:r>
    </w:p>
    <w:p w14:paraId="45D3A9D1" w14:textId="77777777" w:rsidR="00785A17" w:rsidRPr="00A7451C" w:rsidRDefault="00785A1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4268C7E" w14:textId="77777777" w:rsidR="00785A17" w:rsidRPr="00A7451C" w:rsidRDefault="00785A1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A7451C">
        <w:rPr>
          <w:rFonts w:ascii="Arial" w:eastAsia="Times New Roman" w:hAnsi="Arial" w:cs="Arial"/>
          <w:vertAlign w:val="superscript"/>
          <w:lang w:eastAsia="en-GB"/>
        </w:rPr>
        <w:t xml:space="preserve">1 </w:t>
      </w:r>
      <w:r w:rsidRPr="00A7451C">
        <w:rPr>
          <w:rFonts w:ascii="Arial" w:eastAsia="Times New Roman" w:hAnsi="Arial" w:cs="Arial"/>
          <w:lang w:eastAsia="en-GB"/>
        </w:rPr>
        <w:t xml:space="preserve">Chair of Biological Imaging and </w:t>
      </w:r>
      <w:proofErr w:type="spellStart"/>
      <w:r w:rsidRPr="00A7451C">
        <w:rPr>
          <w:rFonts w:ascii="Arial" w:eastAsia="Times New Roman" w:hAnsi="Arial" w:cs="Arial"/>
          <w:lang w:eastAsia="en-GB"/>
        </w:rPr>
        <w:t>TranslaTUM</w:t>
      </w:r>
      <w:proofErr w:type="spellEnd"/>
      <w:r w:rsidRPr="00A7451C">
        <w:rPr>
          <w:rFonts w:ascii="Arial" w:eastAsia="Times New Roman" w:hAnsi="Arial" w:cs="Arial"/>
          <w:lang w:eastAsia="en-GB"/>
        </w:rPr>
        <w:t>, Technical University Munich, Munich, 81675, Germany</w:t>
      </w:r>
    </w:p>
    <w:p w14:paraId="35E8A83F" w14:textId="77777777" w:rsidR="00785A17" w:rsidRPr="00A7451C" w:rsidRDefault="00785A1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A7451C">
        <w:rPr>
          <w:rFonts w:ascii="Arial" w:eastAsia="Times New Roman" w:hAnsi="Arial" w:cs="Arial"/>
          <w:vertAlign w:val="superscript"/>
          <w:lang w:eastAsia="en-GB"/>
        </w:rPr>
        <w:t xml:space="preserve">2 </w:t>
      </w:r>
      <w:r w:rsidRPr="00A7451C">
        <w:rPr>
          <w:rFonts w:ascii="Arial" w:eastAsia="Times New Roman" w:hAnsi="Arial" w:cs="Arial"/>
          <w:lang w:eastAsia="en-GB"/>
        </w:rPr>
        <w:t xml:space="preserve">Institute of Biological and Medical Imaging, Helmholtz </w:t>
      </w:r>
      <w:proofErr w:type="spellStart"/>
      <w:r w:rsidRPr="00A7451C">
        <w:rPr>
          <w:rFonts w:ascii="Arial" w:eastAsia="Times New Roman" w:hAnsi="Arial" w:cs="Arial"/>
          <w:lang w:eastAsia="en-GB"/>
        </w:rPr>
        <w:t>Zentrum</w:t>
      </w:r>
      <w:proofErr w:type="spellEnd"/>
      <w:r w:rsidRPr="00A7451C">
        <w:rPr>
          <w:rFonts w:ascii="Arial" w:eastAsia="Times New Roman" w:hAnsi="Arial" w:cs="Arial"/>
          <w:lang w:eastAsia="en-GB"/>
        </w:rPr>
        <w:t xml:space="preserve"> </w:t>
      </w:r>
      <w:proofErr w:type="spellStart"/>
      <w:r w:rsidRPr="00A7451C">
        <w:rPr>
          <w:rFonts w:ascii="Arial" w:eastAsia="Times New Roman" w:hAnsi="Arial" w:cs="Arial"/>
          <w:lang w:eastAsia="en-GB"/>
        </w:rPr>
        <w:t>München</w:t>
      </w:r>
      <w:proofErr w:type="spellEnd"/>
      <w:r w:rsidRPr="00A7451C">
        <w:rPr>
          <w:rFonts w:ascii="Arial" w:eastAsia="Times New Roman" w:hAnsi="Arial" w:cs="Arial"/>
          <w:lang w:eastAsia="en-GB"/>
        </w:rPr>
        <w:t xml:space="preserve">, </w:t>
      </w:r>
      <w:proofErr w:type="spellStart"/>
      <w:r w:rsidRPr="00A7451C">
        <w:rPr>
          <w:rFonts w:ascii="Arial" w:eastAsia="Times New Roman" w:hAnsi="Arial" w:cs="Arial"/>
          <w:lang w:eastAsia="en-GB"/>
        </w:rPr>
        <w:t>Neuherberg</w:t>
      </w:r>
      <w:proofErr w:type="spellEnd"/>
      <w:r w:rsidRPr="00A7451C">
        <w:rPr>
          <w:rFonts w:ascii="Arial" w:eastAsia="Times New Roman" w:hAnsi="Arial" w:cs="Arial"/>
          <w:lang w:eastAsia="en-GB"/>
        </w:rPr>
        <w:t>, 85764, Germany</w:t>
      </w:r>
    </w:p>
    <w:p w14:paraId="398B56FF" w14:textId="77777777" w:rsidR="00785A17" w:rsidRPr="00A7451C" w:rsidRDefault="00785A1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A7451C">
        <w:rPr>
          <w:rFonts w:ascii="Arial" w:eastAsia="Times New Roman" w:hAnsi="Arial" w:cs="Arial"/>
          <w:vertAlign w:val="superscript"/>
          <w:lang w:eastAsia="en-GB"/>
        </w:rPr>
        <w:t xml:space="preserve">3 </w:t>
      </w:r>
      <w:proofErr w:type="gramStart"/>
      <w:r w:rsidRPr="00A7451C">
        <w:rPr>
          <w:rFonts w:ascii="Arial" w:eastAsia="Times New Roman" w:hAnsi="Arial" w:cs="Arial"/>
          <w:lang w:eastAsia="en-GB"/>
        </w:rPr>
        <w:t>Computer</w:t>
      </w:r>
      <w:proofErr w:type="gramEnd"/>
      <w:r w:rsidRPr="00A7451C">
        <w:rPr>
          <w:rFonts w:ascii="Arial" w:eastAsia="Times New Roman" w:hAnsi="Arial" w:cs="Arial"/>
          <w:lang w:eastAsia="en-GB"/>
        </w:rPr>
        <w:t xml:space="preserve"> Aided Medical Procedures, Technical University Munich, </w:t>
      </w:r>
      <w:proofErr w:type="spellStart"/>
      <w:r w:rsidRPr="00A7451C">
        <w:rPr>
          <w:rFonts w:ascii="Arial" w:eastAsia="Times New Roman" w:hAnsi="Arial" w:cs="Arial"/>
          <w:lang w:eastAsia="en-GB"/>
        </w:rPr>
        <w:t>Garching</w:t>
      </w:r>
      <w:proofErr w:type="spellEnd"/>
      <w:r w:rsidRPr="00A7451C">
        <w:rPr>
          <w:rFonts w:ascii="Arial" w:eastAsia="Times New Roman" w:hAnsi="Arial" w:cs="Arial"/>
          <w:lang w:eastAsia="en-GB"/>
        </w:rPr>
        <w:t>, 85748, Germany</w:t>
      </w:r>
    </w:p>
    <w:p w14:paraId="319553DF" w14:textId="0DFE7BF9" w:rsidR="00785A17" w:rsidRDefault="00785A1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A7451C">
        <w:rPr>
          <w:rFonts w:ascii="Arial" w:eastAsia="Times New Roman" w:hAnsi="Arial" w:cs="Arial"/>
          <w:vertAlign w:val="superscript"/>
          <w:lang w:eastAsia="en-GB"/>
        </w:rPr>
        <w:t>*</w:t>
      </w:r>
      <w:r w:rsidRPr="00A7451C">
        <w:rPr>
          <w:rFonts w:ascii="Arial" w:eastAsia="Times New Roman" w:hAnsi="Arial" w:cs="Arial"/>
          <w:lang w:eastAsia="en-GB"/>
        </w:rPr>
        <w:t>v.ntziachristos@tum.de</w:t>
      </w:r>
    </w:p>
    <w:p w14:paraId="1CF3B201" w14:textId="77777777" w:rsidR="00785A17" w:rsidRDefault="00785A1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0A109C68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A4CF96B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6093F79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1BD4CCAA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4DBC6914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5017FD81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43652484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1A36AFF3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F08C881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4F00E4CA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055F0BF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2C01C7A6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5B54F34F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5070CE4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5A8675F2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367AD10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B672B15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FECB099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63FD40B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9B68A94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2AEF2EC7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4E2480F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7F33107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7ACC19E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98CAFB4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53D560B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D1AD309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091F07D2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067BA709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50C3AA08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D5EE3B9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C5322D9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5C6CB539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5171361B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F3580F2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42A0CDA2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2DFD9426" w14:textId="77777777" w:rsidR="000E1487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429368A" w14:textId="77777777" w:rsidR="000E1487" w:rsidRPr="00A7451C" w:rsidRDefault="000E1487" w:rsidP="00785A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8CFC309" w14:textId="77777777" w:rsidR="00785A17" w:rsidRDefault="00785A1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9D9D5DD" w14:textId="5DAFF84D" w:rsidR="006A4EAC" w:rsidRPr="00F254E8" w:rsidRDefault="007817C3" w:rsidP="000C023F">
      <w:pPr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254E8">
        <w:rPr>
          <w:rFonts w:ascii="Arial" w:hAnsi="Arial" w:cs="Arial"/>
          <w:b/>
        </w:rPr>
        <w:lastRenderedPageBreak/>
        <w:t>SAIRC</w:t>
      </w:r>
      <w:r w:rsidR="005E5666" w:rsidRPr="00F254E8">
        <w:rPr>
          <w:rFonts w:ascii="Arial" w:hAnsi="Arial" w:cs="Arial"/>
          <w:b/>
        </w:rPr>
        <w:t xml:space="preserve"> dependence on wavelength</w:t>
      </w:r>
    </w:p>
    <w:p w14:paraId="04EE2C2C" w14:textId="0AB090E4" w:rsidR="000C7108" w:rsidRPr="00F254E8" w:rsidRDefault="00324B98" w:rsidP="00FC1BB3">
      <w:pPr>
        <w:jc w:val="both"/>
        <w:rPr>
          <w:rFonts w:ascii="Arial" w:eastAsia="Times New Roman" w:hAnsi="Arial" w:cs="Arial"/>
          <w:lang w:eastAsia="en-GB"/>
        </w:rPr>
      </w:pPr>
      <w:r w:rsidRPr="0054485F">
        <w:rPr>
          <w:rFonts w:ascii="Arial" w:eastAsia="Times New Roman" w:hAnsi="Arial" w:cs="Arial"/>
          <w:lang w:eastAsia="en-GB"/>
        </w:rPr>
        <w:t xml:space="preserve">Since light scattering </w:t>
      </w:r>
      <w:r w:rsidR="00617937" w:rsidRPr="0054485F">
        <w:rPr>
          <w:rFonts w:ascii="Arial" w:eastAsia="Times New Roman" w:hAnsi="Arial" w:cs="Arial"/>
          <w:lang w:eastAsia="en-GB"/>
        </w:rPr>
        <w:t>is wavelength dependent</w:t>
      </w:r>
      <w:r w:rsidRPr="0054485F">
        <w:rPr>
          <w:rFonts w:ascii="Arial" w:eastAsia="Times New Roman" w:hAnsi="Arial" w:cs="Arial"/>
          <w:lang w:eastAsia="en-GB"/>
        </w:rPr>
        <w:t xml:space="preserve">, </w:t>
      </w:r>
      <w:r w:rsidR="00617937" w:rsidRPr="0054485F">
        <w:rPr>
          <w:rFonts w:ascii="Arial" w:eastAsia="Times New Roman" w:hAnsi="Arial" w:cs="Arial"/>
          <w:lang w:eastAsia="en-GB"/>
        </w:rPr>
        <w:t xml:space="preserve">one would expect that </w:t>
      </w:r>
      <w:r w:rsidR="00FC1BB3" w:rsidRPr="0054485F">
        <w:rPr>
          <w:rFonts w:ascii="Arial" w:eastAsia="Times New Roman" w:hAnsi="Arial" w:cs="Arial"/>
          <w:lang w:eastAsia="en-GB"/>
        </w:rPr>
        <w:t xml:space="preserve">excitation and emission </w:t>
      </w:r>
      <w:r w:rsidR="00617937" w:rsidRPr="0054485F">
        <w:rPr>
          <w:rFonts w:ascii="Arial" w:eastAsia="Times New Roman" w:hAnsi="Arial" w:cs="Arial"/>
          <w:lang w:eastAsia="en-GB"/>
        </w:rPr>
        <w:t>light influence differently the formation of fluorescence images</w:t>
      </w:r>
      <w:r w:rsidRPr="0054485F">
        <w:rPr>
          <w:rFonts w:ascii="Arial" w:eastAsia="Times New Roman" w:hAnsi="Arial" w:cs="Arial"/>
          <w:lang w:eastAsia="en-GB"/>
        </w:rPr>
        <w:t xml:space="preserve">. </w:t>
      </w:r>
      <w:r w:rsidR="00617937" w:rsidRPr="0054485F">
        <w:rPr>
          <w:rFonts w:ascii="Arial" w:eastAsia="Times New Roman" w:hAnsi="Arial" w:cs="Arial"/>
          <w:lang w:eastAsia="en-GB"/>
        </w:rPr>
        <w:t>Indeed, i</w:t>
      </w:r>
      <w:r w:rsidR="00EC4550" w:rsidRPr="0054485F">
        <w:rPr>
          <w:rFonts w:ascii="Arial" w:eastAsia="Times New Roman" w:hAnsi="Arial" w:cs="Arial"/>
          <w:lang w:eastAsia="en-GB"/>
        </w:rPr>
        <w:t xml:space="preserve">f </w:t>
      </w:r>
      <w:r w:rsidR="00617937" w:rsidRPr="0054485F">
        <w:rPr>
          <w:rFonts w:ascii="Arial" w:eastAsia="Times New Roman" w:hAnsi="Arial" w:cs="Arial"/>
          <w:lang w:eastAsia="en-GB"/>
        </w:rPr>
        <w:t xml:space="preserve">the </w:t>
      </w:r>
      <w:r w:rsidR="00EC4550" w:rsidRPr="0054485F">
        <w:rPr>
          <w:rFonts w:ascii="Arial" w:eastAsia="Times New Roman" w:hAnsi="Arial" w:cs="Arial"/>
          <w:lang w:eastAsia="en-GB"/>
        </w:rPr>
        <w:t xml:space="preserve">reduced scattering coefficient </w:t>
      </w:r>
      <w:r w:rsidR="00617937" w:rsidRPr="0054485F">
        <w:rPr>
          <w:rFonts w:ascii="Arial" w:eastAsia="Times New Roman" w:hAnsi="Arial" w:cs="Arial"/>
          <w:lang w:eastAsia="en-GB"/>
        </w:rPr>
        <w:t>is approximated as a function of wavelengths,</w:t>
      </w:r>
      <w:r w:rsidR="00EC4550" w:rsidRPr="0054485F">
        <w:rPr>
          <w:rFonts w:ascii="Arial" w:eastAsia="Times New Roman" w:hAnsi="Arial" w:cs="Arial"/>
          <w:lang w:eastAsia="en-GB"/>
        </w:rPr>
        <w:t xml:space="preserve"> for the most common </w:t>
      </w:r>
      <w:r w:rsidR="00617937" w:rsidRPr="0054485F">
        <w:rPr>
          <w:rFonts w:ascii="Arial" w:eastAsia="Times New Roman" w:hAnsi="Arial" w:cs="Arial"/>
          <w:lang w:eastAsia="en-GB"/>
        </w:rPr>
        <w:t xml:space="preserve">tissue </w:t>
      </w:r>
      <w:r w:rsidR="00EC4550" w:rsidRPr="0054485F">
        <w:rPr>
          <w:rFonts w:ascii="Arial" w:eastAsia="Times New Roman" w:hAnsi="Arial" w:cs="Arial"/>
          <w:lang w:eastAsia="en-GB"/>
        </w:rPr>
        <w:t>components</w:t>
      </w:r>
      <w:r w:rsidR="00617937" w:rsidRPr="0054485F">
        <w:rPr>
          <w:rFonts w:ascii="Arial" w:eastAsia="Times New Roman" w:hAnsi="Arial" w:cs="Arial"/>
          <w:lang w:eastAsia="en-GB"/>
        </w:rPr>
        <w:t xml:space="preserve">, </w:t>
      </w:r>
      <w:r w:rsidR="00EC4550" w:rsidRPr="0054485F">
        <w:rPr>
          <w:rFonts w:ascii="Arial" w:eastAsia="Times New Roman" w:hAnsi="Arial" w:cs="Arial"/>
          <w:lang w:eastAsia="en-GB"/>
        </w:rPr>
        <w:t xml:space="preserve">from </w:t>
      </w:r>
      <w:r w:rsidR="00EC4550" w:rsidRPr="00F254E8">
        <w:rPr>
          <w:rFonts w:ascii="Arial" w:eastAsia="Times New Roman" w:hAnsi="Arial" w:cs="Arial"/>
          <w:lang w:eastAsia="en-GB"/>
        </w:rPr>
        <w:fldChar w:fldCharType="begin" w:fldLock="1"/>
      </w:r>
      <w:r w:rsidR="00EC4550" w:rsidRPr="0054485F">
        <w:rPr>
          <w:rFonts w:ascii="Arial" w:eastAsia="Times New Roman" w:hAnsi="Arial" w:cs="Arial"/>
          <w:lang w:eastAsia="en-GB"/>
        </w:rPr>
        <w:instrText>ADDIN CSL_CITATION {"citationItems":[{"id":"ITEM-1","itemData":{"DOI":"10.1088/0031-9155/58/11/R37","ISBN":"1361-6560 (Electronic) 0031-9155 (Linking)","ISSN":"1361-6560","PMID":"23666068","abstract":"A review of reported tissue optical properties summarizes the wavelength-dependent behavior of scattering and absorption. Formulae are presented for generating the optical properties of a generic tissue with variable amounts of absorbing chromophores (blood, water, melanin, fat, yellow pigments) and a variable balance between small-scale scatterers and large-scale scatterers in the ultrastructures of cells and tissues.","author":[{"dropping-particle":"","family":"Jacques","given":"S. L.","non-dropping-particle":"","parse-names":false,"suffix":""}],"container-title":"Physics in Medicine and Biology","id":"ITEM-1","issue":"11","issued":{"date-parts":[["2013"]]},"page":"R37-61","title":"Optical Properties of Biological Tissues: A Review","type":"article-journal","volume":"58"},"uris":["http://www.mendeley.com/documents/?uuid=0c95f6d5-1e4b-44cc-bf9a-6679d43510e7"]}],"mendeley":{"formattedCitation":"[1]","plainTextFormattedCitation":"[1]","previouslyFormattedCitation":"[1]"},"properties":{"noteIndex":0},"schema":"https://github.com/citation-style-language/schema/raw/master/csl-citation.json"}</w:instrText>
      </w:r>
      <w:r w:rsidR="00EC4550" w:rsidRPr="00F254E8">
        <w:rPr>
          <w:rFonts w:ascii="Arial" w:eastAsia="Times New Roman" w:hAnsi="Arial" w:cs="Arial"/>
          <w:lang w:eastAsia="en-GB"/>
        </w:rPr>
        <w:fldChar w:fldCharType="separate"/>
      </w:r>
      <w:r w:rsidR="00EC4550" w:rsidRPr="00F254E8">
        <w:rPr>
          <w:rFonts w:ascii="Arial" w:eastAsia="Times New Roman" w:hAnsi="Arial" w:cs="Arial"/>
          <w:noProof/>
          <w:lang w:eastAsia="en-GB"/>
        </w:rPr>
        <w:t>[1]</w:t>
      </w:r>
      <w:r w:rsidR="00EC4550" w:rsidRPr="00F254E8">
        <w:rPr>
          <w:rFonts w:ascii="Arial" w:eastAsia="Times New Roman" w:hAnsi="Arial" w:cs="Arial"/>
          <w:lang w:eastAsia="en-GB"/>
        </w:rPr>
        <w:fldChar w:fldCharType="end"/>
      </w:r>
      <w:r w:rsidR="00617937" w:rsidRPr="00F254E8">
        <w:rPr>
          <w:rFonts w:ascii="Arial" w:eastAsia="Times New Roman" w:hAnsi="Arial" w:cs="Arial"/>
          <w:lang w:eastAsia="en-GB"/>
        </w:rPr>
        <w:t>:</w:t>
      </w:r>
    </w:p>
    <w:p w14:paraId="40214B65" w14:textId="7EF1780A" w:rsidR="00F31B0E" w:rsidRPr="00F254E8" w:rsidRDefault="005A1B7F" w:rsidP="005E5666">
      <w:pPr>
        <w:jc w:val="center"/>
        <w:rPr>
          <w:rFonts w:ascii="Arial" w:eastAsia="Times New Roman" w:hAnsi="Arial" w:cs="Arial"/>
          <w:lang w:eastAsia="en-GB"/>
        </w:rPr>
      </w:pPr>
      <m:oMath>
        <m:sSubSup>
          <m:sSubSupPr>
            <m:ctrlPr>
              <w:rPr>
                <w:rFonts w:ascii="Cambria Math" w:eastAsia="Times New Roman" w:hAnsi="Cambria Math" w:cs="Arial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Arial"/>
                <w:lang w:eastAsia="en-GB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lang w:eastAsia="en-GB"/>
              </w:rPr>
              <m:t>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Arial"/>
                <w:lang w:eastAsia="en-GB"/>
              </w:rPr>
              <m:t>'</m:t>
            </m:r>
          </m:sup>
        </m:sSubSup>
        <m:r>
          <m:rPr>
            <m:sty m:val="p"/>
          </m:rPr>
          <w:rPr>
            <w:rFonts w:ascii="Cambria Math" w:eastAsia="Times New Roman" w:hAnsi="Cambria Math" w:cs="Arial"/>
            <w:lang w:eastAsia="en-GB"/>
          </w:rPr>
          <m:t>=a</m:t>
        </m:r>
        <m:sSup>
          <m:sSupPr>
            <m:ctrlPr>
              <w:rPr>
                <w:rFonts w:ascii="Cambria Math" w:eastAsia="Times New Roman" w:hAnsi="Cambria Math" w:cs="Arial"/>
                <w:lang w:eastAsia="en-GB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Arial"/>
                    <w:lang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Arial"/>
                        <w:lang w:eastAsia="en-GB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lang w:eastAsia="en-GB"/>
                      </w:rPr>
                      <m:t>λ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lang w:eastAsia="en-GB"/>
                      </w:rPr>
                      <m:t>500(nm)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Times New Roman" w:hAnsi="Cambria Math" w:cs="Arial"/>
                <w:lang w:eastAsia="en-GB"/>
              </w:rPr>
              <m:t>-b</m:t>
            </m:r>
          </m:sup>
        </m:sSup>
      </m:oMath>
      <w:r w:rsidR="00617937" w:rsidRPr="00F254E8">
        <w:rPr>
          <w:rFonts w:ascii="Arial" w:eastAsia="Times New Roman" w:hAnsi="Arial" w:cs="Arial"/>
          <w:lang w:eastAsia="en-GB"/>
        </w:rPr>
        <w:tab/>
        <w:t>(</w:t>
      </w:r>
      <w:r w:rsidR="00D0023E">
        <w:rPr>
          <w:rFonts w:ascii="Arial" w:eastAsia="Times New Roman" w:hAnsi="Arial" w:cs="Arial"/>
          <w:lang w:eastAsia="en-GB"/>
        </w:rPr>
        <w:t>4</w:t>
      </w:r>
      <w:r w:rsidR="00617937" w:rsidRPr="00F254E8">
        <w:rPr>
          <w:rFonts w:ascii="Arial" w:eastAsia="Times New Roman" w:hAnsi="Arial" w:cs="Arial"/>
          <w:lang w:eastAsia="en-GB"/>
        </w:rPr>
        <w:t>)</w:t>
      </w:r>
    </w:p>
    <w:p w14:paraId="7E327DD1" w14:textId="32515D64" w:rsidR="00692B6A" w:rsidRPr="0054485F" w:rsidRDefault="001C3838" w:rsidP="005171C4">
      <w:pPr>
        <w:jc w:val="both"/>
        <w:rPr>
          <w:rFonts w:ascii="Arial" w:eastAsia="Times New Roman" w:hAnsi="Arial" w:cs="Arial"/>
          <w:lang w:eastAsia="en-GB"/>
        </w:rPr>
      </w:pPr>
      <w:proofErr w:type="gramStart"/>
      <w:r w:rsidRPr="00F254E8">
        <w:rPr>
          <w:rFonts w:ascii="Arial" w:eastAsia="Times New Roman" w:hAnsi="Arial" w:cs="Arial"/>
          <w:lang w:eastAsia="en-GB"/>
        </w:rPr>
        <w:t>t</w:t>
      </w:r>
      <w:r w:rsidR="008A5E12" w:rsidRPr="00F254E8">
        <w:rPr>
          <w:rFonts w:ascii="Arial" w:eastAsia="Times New Roman" w:hAnsi="Arial" w:cs="Arial"/>
          <w:lang w:eastAsia="en-GB"/>
        </w:rPr>
        <w:t>his</w:t>
      </w:r>
      <w:proofErr w:type="gramEnd"/>
      <w:r w:rsidR="008A5E12" w:rsidRPr="00F254E8">
        <w:rPr>
          <w:rFonts w:ascii="Arial" w:eastAsia="Times New Roman" w:hAnsi="Arial" w:cs="Arial"/>
          <w:lang w:eastAsia="en-GB"/>
        </w:rPr>
        <w:t xml:space="preserve"> </w:t>
      </w:r>
      <w:r w:rsidRPr="00F254E8">
        <w:rPr>
          <w:rFonts w:ascii="Arial" w:eastAsia="Times New Roman" w:hAnsi="Arial" w:cs="Arial"/>
          <w:lang w:eastAsia="en-GB"/>
        </w:rPr>
        <w:t>v</w:t>
      </w:r>
      <w:r w:rsidR="008A5E12" w:rsidRPr="00F254E8">
        <w:rPr>
          <w:rFonts w:ascii="Arial" w:eastAsia="Times New Roman" w:hAnsi="Arial" w:cs="Arial"/>
          <w:lang w:eastAsia="en-GB"/>
        </w:rPr>
        <w:t xml:space="preserve">ariation can be observed </w:t>
      </w:r>
      <w:r w:rsidR="00617937" w:rsidRPr="00F254E8">
        <w:rPr>
          <w:rFonts w:ascii="Arial" w:eastAsia="Times New Roman" w:hAnsi="Arial" w:cs="Arial"/>
          <w:lang w:eastAsia="en-GB"/>
        </w:rPr>
        <w:t xml:space="preserve">in </w:t>
      </w:r>
      <w:r w:rsidR="001F24F4" w:rsidRPr="0054485F">
        <w:rPr>
          <w:rFonts w:ascii="Arial" w:eastAsia="Times New Roman" w:hAnsi="Arial" w:cs="Arial"/>
          <w:lang w:eastAsia="en-GB"/>
        </w:rPr>
        <w:t xml:space="preserve">Suppl. </w:t>
      </w:r>
      <w:r w:rsidR="00617937" w:rsidRPr="0054485F">
        <w:rPr>
          <w:rFonts w:ascii="Arial" w:eastAsia="Times New Roman" w:hAnsi="Arial" w:cs="Arial"/>
          <w:lang w:eastAsia="en-GB"/>
        </w:rPr>
        <w:t>Fig</w:t>
      </w:r>
      <w:r w:rsidR="0095091A" w:rsidRPr="0054485F">
        <w:rPr>
          <w:rFonts w:ascii="Arial" w:eastAsia="Times New Roman" w:hAnsi="Arial" w:cs="Arial"/>
          <w:lang w:eastAsia="en-GB"/>
        </w:rPr>
        <w:t>.</w:t>
      </w:r>
      <w:r w:rsidR="00617937" w:rsidRPr="0054485F">
        <w:rPr>
          <w:rFonts w:ascii="Arial" w:eastAsia="Times New Roman" w:hAnsi="Arial" w:cs="Arial"/>
          <w:lang w:eastAsia="en-GB"/>
        </w:rPr>
        <w:t xml:space="preserve"> 1. In </w:t>
      </w:r>
      <w:r w:rsidR="005E5666" w:rsidRPr="0054485F">
        <w:rPr>
          <w:rFonts w:ascii="Arial" w:eastAsia="Times New Roman" w:hAnsi="Arial" w:cs="Arial"/>
          <w:lang w:eastAsia="en-GB"/>
        </w:rPr>
        <w:t>equation</w:t>
      </w:r>
      <w:r w:rsidR="00617937" w:rsidRPr="0054485F">
        <w:rPr>
          <w:rFonts w:ascii="Arial" w:eastAsia="Times New Roman" w:hAnsi="Arial" w:cs="Arial"/>
          <w:lang w:eastAsia="en-GB"/>
        </w:rPr>
        <w:t xml:space="preserve"> </w:t>
      </w:r>
      <w:r w:rsidR="00617937" w:rsidRPr="00F254E8">
        <w:rPr>
          <w:rFonts w:ascii="Arial" w:eastAsia="Times New Roman" w:hAnsi="Arial" w:cs="Arial"/>
          <w:lang w:eastAsia="en-GB"/>
        </w:rPr>
        <w:t>(</w:t>
      </w:r>
      <w:r w:rsidR="000A02F8">
        <w:rPr>
          <w:rFonts w:ascii="Arial" w:eastAsia="Times New Roman" w:hAnsi="Arial" w:cs="Arial"/>
          <w:lang w:eastAsia="en-GB"/>
        </w:rPr>
        <w:t>4</w:t>
      </w:r>
      <w:r w:rsidR="00617937" w:rsidRPr="00F254E8">
        <w:rPr>
          <w:rFonts w:ascii="Arial" w:eastAsia="Times New Roman" w:hAnsi="Arial" w:cs="Arial"/>
          <w:lang w:eastAsia="en-GB"/>
        </w:rPr>
        <w:t xml:space="preserve">) </w:t>
      </w:r>
      <w:r w:rsidR="0093077C" w:rsidRPr="00A7451C">
        <w:rPr>
          <w:rFonts w:ascii="Cambria Math" w:eastAsia="Times New Roman" w:hAnsi="Cambria Math" w:cs="Arial"/>
          <w:lang w:eastAsia="en-GB"/>
        </w:rPr>
        <w:t>λ</w:t>
      </w:r>
      <w:r w:rsidR="0093077C" w:rsidRPr="00F254E8">
        <w:rPr>
          <w:rFonts w:ascii="Arial" w:eastAsia="Times New Roman" w:hAnsi="Arial" w:cs="Arial"/>
          <w:lang w:eastAsia="en-GB"/>
        </w:rPr>
        <w:t xml:space="preserve"> is the wavelength, </w:t>
      </w:r>
      <w:r w:rsidR="00B6208C" w:rsidRPr="00A7451C">
        <w:rPr>
          <w:rFonts w:ascii="Cambria Math" w:eastAsia="Times New Roman" w:hAnsi="Cambria Math" w:cs="Arial"/>
          <w:lang w:eastAsia="en-GB"/>
        </w:rPr>
        <w:t>a</w:t>
      </w:r>
      <w:r w:rsidR="00B6208C" w:rsidRPr="00F254E8">
        <w:rPr>
          <w:rFonts w:ascii="Arial" w:eastAsia="Times New Roman" w:hAnsi="Arial" w:cs="Arial"/>
          <w:lang w:eastAsia="en-GB"/>
        </w:rPr>
        <w:t xml:space="preserve"> is a scaling factor</w:t>
      </w:r>
      <w:r w:rsidRPr="00F254E8">
        <w:rPr>
          <w:rFonts w:ascii="Arial" w:eastAsia="Times New Roman" w:hAnsi="Arial" w:cs="Arial"/>
          <w:lang w:eastAsia="en-GB"/>
        </w:rPr>
        <w:t xml:space="preserve"> term</w:t>
      </w:r>
      <w:r w:rsidR="00B6208C" w:rsidRPr="00F254E8">
        <w:rPr>
          <w:rFonts w:ascii="Arial" w:eastAsia="Times New Roman" w:hAnsi="Arial" w:cs="Arial"/>
          <w:lang w:eastAsia="en-GB"/>
        </w:rPr>
        <w:t xml:space="preserve"> and </w:t>
      </w:r>
      <w:r w:rsidR="00B6208C" w:rsidRPr="00A7451C">
        <w:rPr>
          <w:rFonts w:ascii="Cambria Math" w:eastAsia="Times New Roman" w:hAnsi="Cambria Math" w:cs="Arial"/>
          <w:lang w:eastAsia="en-GB"/>
        </w:rPr>
        <w:t>b</w:t>
      </w:r>
      <w:r w:rsidR="00B6208C" w:rsidRPr="00F254E8">
        <w:rPr>
          <w:rFonts w:ascii="Arial" w:eastAsia="Times New Roman" w:hAnsi="Arial" w:cs="Arial"/>
          <w:lang w:eastAsia="en-GB"/>
        </w:rPr>
        <w:t xml:space="preserve"> is the ‘scattering power’ term</w:t>
      </w:r>
      <w:r w:rsidR="00617937" w:rsidRPr="00F254E8">
        <w:rPr>
          <w:rFonts w:ascii="Arial" w:eastAsia="Times New Roman" w:hAnsi="Arial" w:cs="Arial"/>
          <w:lang w:eastAsia="en-GB"/>
        </w:rPr>
        <w:t xml:space="preserve"> as fully described in </w:t>
      </w:r>
      <w:r w:rsidR="004D6665" w:rsidRPr="00F254E8">
        <w:rPr>
          <w:rFonts w:ascii="Arial" w:eastAsia="Times New Roman" w:hAnsi="Arial" w:cs="Arial"/>
          <w:lang w:eastAsia="en-GB"/>
        </w:rPr>
        <w:fldChar w:fldCharType="begin" w:fldLock="1"/>
      </w:r>
      <w:r w:rsidR="004D6665" w:rsidRPr="0054485F">
        <w:rPr>
          <w:rFonts w:ascii="Arial" w:eastAsia="Times New Roman" w:hAnsi="Arial" w:cs="Arial"/>
          <w:lang w:eastAsia="en-GB"/>
        </w:rPr>
        <w:instrText>ADDIN CSL_CITATION {"citationItems":[{"id":"ITEM-1","itemData":{"DOI":"10.1088/0031-9155/58/11/R37","ISBN":"1361-6560 (Electronic) 0031-9155 (Linking)","ISSN":"1361-6560","PMID":"23666068","abstract":"A review of reported tissue optical properties summarizes the wavelength-dependent behavior of scattering and absorption. Formulae are presented for generating the optical properties of a generic tissue with variable amounts of absorbing chromophores (blood, water, melanin, fat, yellow pigments) and a variable balance between small-scale scatterers and large-scale scatterers in the ultrastructures of cells and tissues.","author":[{"dropping-particle":"","family":"Jacques","given":"S. L.","non-dropping-particle":"","parse-names":false,"suffix":""}],"container-title":"Physics in Medicine and Biology","id":"ITEM-1","issue":"11","issued":{"date-parts":[["2013"]]},"page":"R37-61","title":"Optical Properties of Biological Tissues: A Review","type":"article-journal","volume":"58"},"uris":["http://www.mendeley.com/documents/?uuid=0c95f6d5-1e4b-44cc-bf9a-6679d43510e7"]}],"mendeley":{"formattedCitation":"[1]","plainTextFormattedCitation":"[1]","previouslyFormattedCitation":"[1]"},"properties":{"noteIndex":0},"schema":"https://github.com/citation-style-language/schema/raw/master/csl-citation.json"}</w:instrText>
      </w:r>
      <w:r w:rsidR="004D6665" w:rsidRPr="00F254E8">
        <w:rPr>
          <w:rFonts w:ascii="Arial" w:eastAsia="Times New Roman" w:hAnsi="Arial" w:cs="Arial"/>
          <w:lang w:eastAsia="en-GB"/>
        </w:rPr>
        <w:fldChar w:fldCharType="separate"/>
      </w:r>
      <w:r w:rsidR="004D6665" w:rsidRPr="00F254E8">
        <w:rPr>
          <w:rFonts w:ascii="Arial" w:eastAsia="Times New Roman" w:hAnsi="Arial" w:cs="Arial"/>
          <w:noProof/>
          <w:lang w:eastAsia="en-GB"/>
        </w:rPr>
        <w:t>[1]</w:t>
      </w:r>
      <w:r w:rsidR="004D6665" w:rsidRPr="00F254E8">
        <w:rPr>
          <w:rFonts w:ascii="Arial" w:eastAsia="Times New Roman" w:hAnsi="Arial" w:cs="Arial"/>
          <w:lang w:eastAsia="en-GB"/>
        </w:rPr>
        <w:fldChar w:fldCharType="end"/>
      </w:r>
      <w:r w:rsidR="004D6665">
        <w:rPr>
          <w:rFonts w:ascii="Arial" w:eastAsia="Times New Roman" w:hAnsi="Arial" w:cs="Arial"/>
          <w:lang w:eastAsia="en-GB"/>
        </w:rPr>
        <w:t xml:space="preserve">. </w:t>
      </w:r>
      <w:r w:rsidR="00B6208C" w:rsidRPr="00F254E8">
        <w:rPr>
          <w:rFonts w:ascii="Arial" w:eastAsia="Times New Roman" w:hAnsi="Arial" w:cs="Arial"/>
          <w:lang w:eastAsia="en-GB"/>
        </w:rPr>
        <w:t xml:space="preserve">The average </w:t>
      </w:r>
      <w:r w:rsidR="005E5666" w:rsidRPr="00F254E8">
        <w:rPr>
          <w:rFonts w:ascii="Arial" w:eastAsia="Times New Roman" w:hAnsi="Arial" w:cs="Arial"/>
          <w:lang w:eastAsia="en-GB"/>
        </w:rPr>
        <w:t>values of</w:t>
      </w:r>
      <w:r w:rsidR="005E5666" w:rsidRPr="0054485F">
        <w:rPr>
          <w:rFonts w:ascii="Arial" w:eastAsia="Times New Roman" w:hAnsi="Arial" w:cs="Arial"/>
          <w:lang w:eastAsia="en-GB"/>
        </w:rPr>
        <w:t xml:space="preserve"> </w:t>
      </w:r>
      <w:r w:rsidR="00B6208C" w:rsidRPr="00A7451C">
        <w:rPr>
          <w:rFonts w:ascii="Cambria Math" w:eastAsia="Times New Roman" w:hAnsi="Cambria Math" w:cs="Arial"/>
          <w:lang w:eastAsia="en-GB"/>
        </w:rPr>
        <w:t>a</w:t>
      </w:r>
      <w:r w:rsidR="00B6208C" w:rsidRPr="00F254E8">
        <w:rPr>
          <w:rFonts w:ascii="Arial" w:eastAsia="Times New Roman" w:hAnsi="Arial" w:cs="Arial"/>
          <w:lang w:eastAsia="en-GB"/>
        </w:rPr>
        <w:t xml:space="preserve"> and </w:t>
      </w:r>
      <w:r w:rsidR="00B6208C" w:rsidRPr="00A7451C">
        <w:rPr>
          <w:rFonts w:ascii="Cambria Math" w:eastAsia="Times New Roman" w:hAnsi="Cambria Math" w:cs="Arial"/>
          <w:lang w:eastAsia="en-GB"/>
        </w:rPr>
        <w:t>b</w:t>
      </w:r>
      <w:r w:rsidR="00B6208C" w:rsidRPr="00F254E8">
        <w:rPr>
          <w:rFonts w:ascii="Arial" w:eastAsia="Times New Roman" w:hAnsi="Arial" w:cs="Arial"/>
          <w:lang w:eastAsia="en-GB"/>
        </w:rPr>
        <w:t xml:space="preserve"> </w:t>
      </w:r>
      <w:r w:rsidRPr="00F254E8">
        <w:rPr>
          <w:rFonts w:ascii="Arial" w:eastAsia="Times New Roman" w:hAnsi="Arial" w:cs="Arial"/>
          <w:lang w:eastAsia="en-GB"/>
        </w:rPr>
        <w:t xml:space="preserve">from </w:t>
      </w:r>
      <w:r w:rsidR="004D6665" w:rsidRPr="00F254E8">
        <w:rPr>
          <w:rFonts w:ascii="Arial" w:eastAsia="Times New Roman" w:hAnsi="Arial" w:cs="Arial"/>
          <w:lang w:eastAsia="en-GB"/>
        </w:rPr>
        <w:fldChar w:fldCharType="begin" w:fldLock="1"/>
      </w:r>
      <w:r w:rsidR="004D6665" w:rsidRPr="0054485F">
        <w:rPr>
          <w:rFonts w:ascii="Arial" w:eastAsia="Times New Roman" w:hAnsi="Arial" w:cs="Arial"/>
          <w:lang w:eastAsia="en-GB"/>
        </w:rPr>
        <w:instrText>ADDIN CSL_CITATION {"citationItems":[{"id":"ITEM-1","itemData":{"DOI":"10.1088/0031-9155/58/11/R37","ISBN":"1361-6560 (Electronic) 0031-9155 (Linking)","ISSN":"1361-6560","PMID":"23666068","abstract":"A review of reported tissue optical properties summarizes the wavelength-dependent behavior of scattering and absorption. Formulae are presented for generating the optical properties of a generic tissue with variable amounts of absorbing chromophores (blood, water, melanin, fat, yellow pigments) and a variable balance between small-scale scatterers and large-scale scatterers in the ultrastructures of cells and tissues.","author":[{"dropping-particle":"","family":"Jacques","given":"S. L.","non-dropping-particle":"","parse-names":false,"suffix":""}],"container-title":"Physics in Medicine and Biology","id":"ITEM-1","issue":"11","issued":{"date-parts":[["2013"]]},"page":"R37-61","title":"Optical Properties of Biological Tissues: A Review","type":"article-journal","volume":"58"},"uris":["http://www.mendeley.com/documents/?uuid=0c95f6d5-1e4b-44cc-bf9a-6679d43510e7"]}],"mendeley":{"formattedCitation":"[1]","plainTextFormattedCitation":"[1]","previouslyFormattedCitation":"[1]"},"properties":{"noteIndex":0},"schema":"https://github.com/citation-style-language/schema/raw/master/csl-citation.json"}</w:instrText>
      </w:r>
      <w:r w:rsidR="004D6665" w:rsidRPr="00F254E8">
        <w:rPr>
          <w:rFonts w:ascii="Arial" w:eastAsia="Times New Roman" w:hAnsi="Arial" w:cs="Arial"/>
          <w:lang w:eastAsia="en-GB"/>
        </w:rPr>
        <w:fldChar w:fldCharType="separate"/>
      </w:r>
      <w:r w:rsidR="004D6665" w:rsidRPr="00F254E8">
        <w:rPr>
          <w:rFonts w:ascii="Arial" w:eastAsia="Times New Roman" w:hAnsi="Arial" w:cs="Arial"/>
          <w:noProof/>
          <w:lang w:eastAsia="en-GB"/>
        </w:rPr>
        <w:t>[1]</w:t>
      </w:r>
      <w:r w:rsidR="004D6665" w:rsidRPr="00F254E8">
        <w:rPr>
          <w:rFonts w:ascii="Arial" w:eastAsia="Times New Roman" w:hAnsi="Arial" w:cs="Arial"/>
          <w:lang w:eastAsia="en-GB"/>
        </w:rPr>
        <w:fldChar w:fldCharType="end"/>
      </w:r>
      <w:r w:rsidR="004D6665">
        <w:rPr>
          <w:rFonts w:ascii="Arial" w:eastAsia="Times New Roman" w:hAnsi="Arial" w:cs="Arial"/>
          <w:lang w:eastAsia="en-GB"/>
        </w:rPr>
        <w:t xml:space="preserve"> </w:t>
      </w:r>
      <w:r w:rsidR="00B6208C" w:rsidRPr="00F254E8">
        <w:rPr>
          <w:rFonts w:ascii="Arial" w:eastAsia="Times New Roman" w:hAnsi="Arial" w:cs="Arial"/>
          <w:lang w:eastAsia="en-GB"/>
        </w:rPr>
        <w:t xml:space="preserve">for </w:t>
      </w:r>
      <w:r w:rsidR="005E5666" w:rsidRPr="00F254E8">
        <w:rPr>
          <w:rFonts w:ascii="Arial" w:eastAsia="Times New Roman" w:hAnsi="Arial" w:cs="Arial"/>
          <w:lang w:eastAsia="en-GB"/>
        </w:rPr>
        <w:t xml:space="preserve">different </w:t>
      </w:r>
      <w:r w:rsidR="008A5E12" w:rsidRPr="00F254E8">
        <w:rPr>
          <w:rFonts w:ascii="Arial" w:eastAsia="Times New Roman" w:hAnsi="Arial" w:cs="Arial"/>
          <w:lang w:eastAsia="en-GB"/>
        </w:rPr>
        <w:t>tiss</w:t>
      </w:r>
      <w:r w:rsidR="008A5E12" w:rsidRPr="0054485F">
        <w:rPr>
          <w:rFonts w:ascii="Arial" w:eastAsia="Times New Roman" w:hAnsi="Arial" w:cs="Arial"/>
          <w:lang w:eastAsia="en-GB"/>
        </w:rPr>
        <w:t>ue components</w:t>
      </w:r>
      <w:r w:rsidRPr="0054485F">
        <w:rPr>
          <w:rFonts w:ascii="Arial" w:eastAsia="Times New Roman" w:hAnsi="Arial" w:cs="Arial"/>
          <w:lang w:eastAsia="en-GB"/>
        </w:rPr>
        <w:t xml:space="preserve"> (</w:t>
      </w:r>
      <w:r w:rsidR="005E5666" w:rsidRPr="0054485F">
        <w:rPr>
          <w:rFonts w:ascii="Arial" w:eastAsia="Times New Roman" w:hAnsi="Arial" w:cs="Arial"/>
          <w:lang w:eastAsia="en-GB"/>
        </w:rPr>
        <w:t xml:space="preserve">i.e. </w:t>
      </w:r>
      <w:r w:rsidRPr="0054485F">
        <w:rPr>
          <w:rFonts w:ascii="Arial" w:eastAsia="Times New Roman" w:hAnsi="Arial" w:cs="Arial"/>
          <w:lang w:eastAsia="en-GB"/>
        </w:rPr>
        <w:t>brain, breast, bone, other soft tissues, other fibrous tissues, fatty tissue)</w:t>
      </w:r>
      <w:r w:rsidR="008A5E12" w:rsidRPr="0054485F">
        <w:rPr>
          <w:rFonts w:ascii="Arial" w:eastAsia="Times New Roman" w:hAnsi="Arial" w:cs="Arial"/>
          <w:lang w:eastAsia="en-GB"/>
        </w:rPr>
        <w:t xml:space="preserve"> </w:t>
      </w:r>
      <w:r w:rsidR="00B6208C" w:rsidRPr="0054485F">
        <w:rPr>
          <w:rFonts w:ascii="Arial" w:eastAsia="Times New Roman" w:hAnsi="Arial" w:cs="Arial"/>
          <w:lang w:eastAsia="en-GB"/>
        </w:rPr>
        <w:t xml:space="preserve">were </w:t>
      </w:r>
      <w:r w:rsidR="005E5666" w:rsidRPr="0054485F">
        <w:rPr>
          <w:rFonts w:ascii="Arial" w:eastAsia="Times New Roman" w:hAnsi="Arial" w:cs="Arial"/>
          <w:lang w:eastAsia="en-GB"/>
        </w:rPr>
        <w:t xml:space="preserve">applied </w:t>
      </w:r>
      <w:r w:rsidR="00B6208C" w:rsidRPr="0054485F">
        <w:rPr>
          <w:rFonts w:ascii="Arial" w:eastAsia="Times New Roman" w:hAnsi="Arial" w:cs="Arial"/>
          <w:lang w:eastAsia="en-GB"/>
        </w:rPr>
        <w:t xml:space="preserve">in </w:t>
      </w:r>
      <w:r w:rsidR="005E5666" w:rsidRPr="0054485F">
        <w:rPr>
          <w:rFonts w:ascii="Arial" w:eastAsia="Times New Roman" w:hAnsi="Arial" w:cs="Arial"/>
          <w:lang w:eastAsia="en-GB"/>
        </w:rPr>
        <w:t xml:space="preserve">equation </w:t>
      </w:r>
      <w:r w:rsidR="00136426">
        <w:rPr>
          <w:rFonts w:ascii="Arial" w:eastAsia="Times New Roman" w:hAnsi="Arial" w:cs="Arial"/>
          <w:lang w:eastAsia="en-GB"/>
        </w:rPr>
        <w:t>(4</w:t>
      </w:r>
      <w:r w:rsidR="00B6208C" w:rsidRPr="0054485F">
        <w:rPr>
          <w:rFonts w:ascii="Arial" w:eastAsia="Times New Roman" w:hAnsi="Arial" w:cs="Arial"/>
          <w:lang w:eastAsia="en-GB"/>
        </w:rPr>
        <w:t>).</w:t>
      </w:r>
      <w:r w:rsidR="005E5666" w:rsidRPr="0054485F">
        <w:rPr>
          <w:rFonts w:ascii="Arial" w:eastAsia="Times New Roman" w:hAnsi="Arial" w:cs="Arial"/>
          <w:lang w:eastAsia="en-GB"/>
        </w:rPr>
        <w:t xml:space="preserve"> </w:t>
      </w:r>
      <w:r w:rsidR="00617937" w:rsidRPr="0054485F">
        <w:rPr>
          <w:rFonts w:ascii="Arial" w:eastAsia="Times New Roman" w:hAnsi="Arial" w:cs="Arial"/>
          <w:lang w:eastAsia="en-GB"/>
        </w:rPr>
        <w:t xml:space="preserve">As shown in </w:t>
      </w:r>
      <w:r w:rsidR="00410BAD">
        <w:rPr>
          <w:rFonts w:ascii="Arial" w:eastAsia="Times New Roman" w:hAnsi="Arial" w:cs="Arial"/>
          <w:lang w:eastAsia="en-GB"/>
        </w:rPr>
        <w:t xml:space="preserve">Suppl. </w:t>
      </w:r>
      <w:r w:rsidR="00617937" w:rsidRPr="0054485F">
        <w:rPr>
          <w:rFonts w:ascii="Arial" w:eastAsia="Times New Roman" w:hAnsi="Arial" w:cs="Arial"/>
          <w:lang w:eastAsia="en-GB"/>
        </w:rPr>
        <w:t xml:space="preserve">Fig. 1, the difference between 500 nm and 800 nm is more than </w:t>
      </w:r>
      <w:r w:rsidRPr="0054485F">
        <w:rPr>
          <w:rFonts w:ascii="Arial" w:eastAsia="Times New Roman" w:hAnsi="Arial" w:cs="Arial"/>
          <w:lang w:eastAsia="en-GB"/>
        </w:rPr>
        <w:t>40</w:t>
      </w:r>
      <w:r w:rsidR="00617937" w:rsidRPr="0054485F">
        <w:rPr>
          <w:rFonts w:ascii="Arial" w:eastAsia="Times New Roman" w:hAnsi="Arial" w:cs="Arial"/>
          <w:lang w:eastAsia="en-GB"/>
        </w:rPr>
        <w:t>%. However, when excitation and emission wavelengths are relatively close</w:t>
      </w:r>
      <w:r w:rsidR="00A7451C">
        <w:rPr>
          <w:rFonts w:ascii="Arial" w:eastAsia="Times New Roman" w:hAnsi="Arial" w:cs="Arial"/>
          <w:lang w:eastAsia="en-GB"/>
        </w:rPr>
        <w:t>,</w:t>
      </w:r>
      <w:r w:rsidR="00B35D63" w:rsidRPr="0054485F">
        <w:rPr>
          <w:rFonts w:ascii="Arial" w:eastAsia="Times New Roman" w:hAnsi="Arial" w:cs="Arial"/>
          <w:lang w:eastAsia="en-GB"/>
        </w:rPr>
        <w:t xml:space="preserve"> this difference becomes significantly smaller.</w:t>
      </w:r>
      <w:r w:rsidR="00617937" w:rsidRPr="0054485F">
        <w:rPr>
          <w:rFonts w:ascii="Arial" w:eastAsia="Times New Roman" w:hAnsi="Arial" w:cs="Arial"/>
          <w:lang w:eastAsia="en-GB"/>
        </w:rPr>
        <w:t xml:space="preserve"> </w:t>
      </w:r>
      <w:r w:rsidR="00B35D63" w:rsidRPr="0054485F">
        <w:rPr>
          <w:rFonts w:ascii="Arial" w:eastAsia="Times New Roman" w:hAnsi="Arial" w:cs="Arial"/>
          <w:lang w:eastAsia="en-GB"/>
        </w:rPr>
        <w:t xml:space="preserve">For </w:t>
      </w:r>
      <w:r w:rsidR="00617937" w:rsidRPr="0054485F">
        <w:rPr>
          <w:rFonts w:ascii="Arial" w:eastAsia="Times New Roman" w:hAnsi="Arial" w:cs="Arial"/>
          <w:lang w:eastAsia="en-GB"/>
        </w:rPr>
        <w:t xml:space="preserve">example in the </w:t>
      </w:r>
      <w:r w:rsidR="005171C4" w:rsidRPr="0054485F">
        <w:rPr>
          <w:rFonts w:ascii="Arial" w:eastAsia="Times New Roman" w:hAnsi="Arial" w:cs="Arial"/>
          <w:lang w:eastAsia="en-GB"/>
        </w:rPr>
        <w:t xml:space="preserve">mice bearing HCT116 tumors </w:t>
      </w:r>
      <w:r w:rsidR="00B35D63" w:rsidRPr="0054485F">
        <w:rPr>
          <w:rFonts w:ascii="Arial" w:eastAsia="Times New Roman" w:hAnsi="Arial" w:cs="Arial"/>
          <w:lang w:eastAsia="en-GB"/>
        </w:rPr>
        <w:t xml:space="preserve">that express </w:t>
      </w:r>
      <w:r w:rsidR="005171C4" w:rsidRPr="0054485F">
        <w:rPr>
          <w:rFonts w:ascii="Arial" w:eastAsia="Times New Roman" w:hAnsi="Arial" w:cs="Arial"/>
          <w:lang w:eastAsia="en-GB"/>
        </w:rPr>
        <w:t>the near-infrared fluorescent protein iRFP720</w:t>
      </w:r>
      <w:r w:rsidR="00B35D63" w:rsidRPr="0054485F">
        <w:rPr>
          <w:rFonts w:ascii="Arial" w:eastAsia="Times New Roman" w:hAnsi="Arial" w:cs="Arial"/>
          <w:lang w:eastAsia="en-GB"/>
        </w:rPr>
        <w:t xml:space="preserve"> (Fig. </w:t>
      </w:r>
      <w:r w:rsidR="00410946">
        <w:rPr>
          <w:rFonts w:ascii="Arial" w:eastAsia="Times New Roman" w:hAnsi="Arial" w:cs="Arial"/>
          <w:lang w:eastAsia="en-GB"/>
        </w:rPr>
        <w:t>4</w:t>
      </w:r>
      <w:r w:rsidR="00B35D63" w:rsidRPr="0054485F">
        <w:rPr>
          <w:rFonts w:ascii="Arial" w:eastAsia="Times New Roman" w:hAnsi="Arial" w:cs="Arial"/>
          <w:lang w:eastAsia="en-GB"/>
        </w:rPr>
        <w:t>)</w:t>
      </w:r>
      <w:r w:rsidR="005171C4" w:rsidRPr="0054485F">
        <w:rPr>
          <w:rFonts w:ascii="Arial" w:eastAsia="Times New Roman" w:hAnsi="Arial" w:cs="Arial"/>
          <w:lang w:eastAsia="en-GB"/>
        </w:rPr>
        <w:t xml:space="preserve">, </w:t>
      </w:r>
      <w:r w:rsidR="00B35D63" w:rsidRPr="0054485F">
        <w:rPr>
          <w:rFonts w:ascii="Arial" w:eastAsia="Times New Roman" w:hAnsi="Arial" w:cs="Arial"/>
          <w:lang w:eastAsia="en-GB"/>
        </w:rPr>
        <w:t xml:space="preserve">the </w:t>
      </w:r>
      <w:r w:rsidR="005171C4" w:rsidRPr="0054485F">
        <w:rPr>
          <w:rFonts w:ascii="Arial" w:eastAsia="Times New Roman" w:hAnsi="Arial" w:cs="Arial"/>
          <w:lang w:eastAsia="en-GB"/>
        </w:rPr>
        <w:t xml:space="preserve">excitation </w:t>
      </w:r>
      <w:r w:rsidR="005E5666" w:rsidRPr="0054485F">
        <w:rPr>
          <w:rFonts w:ascii="Arial" w:eastAsia="Times New Roman" w:hAnsi="Arial" w:cs="Arial"/>
          <w:lang w:eastAsia="en-GB"/>
        </w:rPr>
        <w:t xml:space="preserve">was </w:t>
      </w:r>
      <w:r w:rsidR="00617937" w:rsidRPr="0054485F">
        <w:rPr>
          <w:rFonts w:ascii="Arial" w:eastAsia="Times New Roman" w:hAnsi="Arial" w:cs="Arial"/>
          <w:lang w:eastAsia="en-GB"/>
        </w:rPr>
        <w:t xml:space="preserve">centered </w:t>
      </w:r>
      <w:r w:rsidR="005171C4" w:rsidRPr="0054485F">
        <w:rPr>
          <w:rFonts w:ascii="Arial" w:eastAsia="Times New Roman" w:hAnsi="Arial" w:cs="Arial"/>
          <w:lang w:eastAsia="en-GB"/>
        </w:rPr>
        <w:t xml:space="preserve">at </w:t>
      </w:r>
      <w:r w:rsidR="00617937" w:rsidRPr="0054485F">
        <w:rPr>
          <w:rFonts w:ascii="Arial" w:eastAsia="Times New Roman" w:hAnsi="Arial" w:cs="Arial"/>
          <w:lang w:eastAsia="en-GB"/>
        </w:rPr>
        <w:t>6</w:t>
      </w:r>
      <w:r w:rsidR="00F14472" w:rsidRPr="0054485F">
        <w:rPr>
          <w:rFonts w:ascii="Arial" w:eastAsia="Times New Roman" w:hAnsi="Arial" w:cs="Arial"/>
          <w:lang w:eastAsia="en-GB"/>
        </w:rPr>
        <w:t>80</w:t>
      </w:r>
      <w:r w:rsidR="00617937" w:rsidRPr="0054485F">
        <w:rPr>
          <w:rFonts w:ascii="Arial" w:eastAsia="Times New Roman" w:hAnsi="Arial" w:cs="Arial"/>
          <w:lang w:eastAsia="en-GB"/>
        </w:rPr>
        <w:t xml:space="preserve"> </w:t>
      </w:r>
      <w:r w:rsidR="005171C4" w:rsidRPr="0054485F">
        <w:rPr>
          <w:rFonts w:ascii="Arial" w:eastAsia="Times New Roman" w:hAnsi="Arial" w:cs="Arial"/>
          <w:lang w:eastAsia="en-GB"/>
        </w:rPr>
        <w:t>nm and emission</w:t>
      </w:r>
      <w:r w:rsidR="00617937" w:rsidRPr="0054485F">
        <w:rPr>
          <w:rFonts w:ascii="Arial" w:eastAsia="Times New Roman" w:hAnsi="Arial" w:cs="Arial"/>
          <w:lang w:eastAsia="en-GB"/>
        </w:rPr>
        <w:t xml:space="preserve"> </w:t>
      </w:r>
      <w:r w:rsidR="005171C4" w:rsidRPr="0054485F">
        <w:rPr>
          <w:rFonts w:ascii="Arial" w:eastAsia="Times New Roman" w:hAnsi="Arial" w:cs="Arial"/>
          <w:lang w:eastAsia="en-GB"/>
        </w:rPr>
        <w:t>at 721</w:t>
      </w:r>
      <w:r w:rsidR="00617937" w:rsidRPr="0054485F">
        <w:rPr>
          <w:rFonts w:ascii="Arial" w:eastAsia="Times New Roman" w:hAnsi="Arial" w:cs="Arial"/>
          <w:lang w:eastAsia="en-GB"/>
        </w:rPr>
        <w:t xml:space="preserve"> nm</w:t>
      </w:r>
      <w:r w:rsidR="00B35D63" w:rsidRPr="0054485F">
        <w:rPr>
          <w:rFonts w:ascii="Arial" w:eastAsia="Times New Roman" w:hAnsi="Arial" w:cs="Arial"/>
          <w:lang w:eastAsia="en-GB"/>
        </w:rPr>
        <w:t>, while SAIRC was implemented with a Digital Light Processing (DLP) configuration centered at 624 nm</w:t>
      </w:r>
      <w:r w:rsidR="005171C4" w:rsidRPr="0054485F">
        <w:rPr>
          <w:rFonts w:ascii="Arial" w:eastAsia="Times New Roman" w:hAnsi="Arial" w:cs="Arial"/>
          <w:lang w:eastAsia="en-GB"/>
        </w:rPr>
        <w:t xml:space="preserve">. </w:t>
      </w:r>
      <w:r w:rsidR="00B35D63" w:rsidRPr="0054485F">
        <w:rPr>
          <w:rFonts w:ascii="Arial" w:eastAsia="Times New Roman" w:hAnsi="Arial" w:cs="Arial"/>
          <w:lang w:eastAsia="en-GB"/>
        </w:rPr>
        <w:t xml:space="preserve">This is translated to a scattering difference of </w:t>
      </w:r>
      <w:r w:rsidR="006A1499">
        <w:rPr>
          <w:rFonts w:ascii="Arial" w:eastAsia="Times New Roman" w:hAnsi="Arial" w:cs="Arial"/>
          <w:lang w:eastAsia="en-GB"/>
        </w:rPr>
        <w:t>9</w:t>
      </w:r>
      <w:r w:rsidR="00B35D63" w:rsidRPr="0054485F">
        <w:rPr>
          <w:rFonts w:ascii="Arial" w:eastAsia="Times New Roman" w:hAnsi="Arial" w:cs="Arial"/>
          <w:lang w:eastAsia="en-GB"/>
        </w:rPr>
        <w:t xml:space="preserve">% </w:t>
      </w:r>
      <w:r w:rsidR="005A7C80">
        <w:rPr>
          <w:rFonts w:ascii="Arial" w:eastAsia="Times New Roman" w:hAnsi="Arial" w:cs="Arial"/>
          <w:lang w:eastAsia="en-GB"/>
        </w:rPr>
        <w:t>(average</w:t>
      </w:r>
      <w:r w:rsidR="00410BAD">
        <w:rPr>
          <w:rFonts w:ascii="Arial" w:eastAsia="Times New Roman" w:hAnsi="Arial" w:cs="Arial"/>
          <w:lang w:eastAsia="en-GB"/>
        </w:rPr>
        <w:t>d</w:t>
      </w:r>
      <w:r w:rsidR="005A7C80">
        <w:rPr>
          <w:rFonts w:ascii="Arial" w:eastAsia="Times New Roman" w:hAnsi="Arial" w:cs="Arial"/>
          <w:lang w:eastAsia="en-GB"/>
        </w:rPr>
        <w:t xml:space="preserve"> from all the components) </w:t>
      </w:r>
      <w:r w:rsidR="00B35D63" w:rsidRPr="0054485F">
        <w:rPr>
          <w:rFonts w:ascii="Arial" w:eastAsia="Times New Roman" w:hAnsi="Arial" w:cs="Arial"/>
          <w:lang w:eastAsia="en-GB"/>
        </w:rPr>
        <w:t xml:space="preserve">between DLP and excitation and </w:t>
      </w:r>
      <w:r w:rsidR="006A1499">
        <w:rPr>
          <w:rFonts w:ascii="Arial" w:eastAsia="Times New Roman" w:hAnsi="Arial" w:cs="Arial"/>
          <w:lang w:eastAsia="en-GB"/>
        </w:rPr>
        <w:t>15</w:t>
      </w:r>
      <w:r w:rsidR="00B35D63" w:rsidRPr="0054485F">
        <w:rPr>
          <w:rFonts w:ascii="Arial" w:eastAsia="Times New Roman" w:hAnsi="Arial" w:cs="Arial"/>
          <w:lang w:eastAsia="en-GB"/>
        </w:rPr>
        <w:t xml:space="preserve">% between DLP and emission. </w:t>
      </w:r>
      <w:r w:rsidR="005E5666" w:rsidRPr="0054485F">
        <w:rPr>
          <w:rFonts w:ascii="Arial" w:eastAsia="Times New Roman" w:hAnsi="Arial" w:cs="Arial"/>
          <w:lang w:eastAsia="en-GB"/>
        </w:rPr>
        <w:t>Such value</w:t>
      </w:r>
      <w:r w:rsidR="00B35D63" w:rsidRPr="0054485F">
        <w:rPr>
          <w:rFonts w:ascii="Arial" w:eastAsia="Times New Roman" w:hAnsi="Arial" w:cs="Arial"/>
          <w:lang w:eastAsia="en-GB"/>
        </w:rPr>
        <w:t>s are</w:t>
      </w:r>
      <w:r w:rsidR="005E5666" w:rsidRPr="0054485F">
        <w:rPr>
          <w:rFonts w:ascii="Arial" w:eastAsia="Times New Roman" w:hAnsi="Arial" w:cs="Arial"/>
          <w:lang w:eastAsia="en-GB"/>
        </w:rPr>
        <w:t xml:space="preserve"> </w:t>
      </w:r>
      <w:r w:rsidR="00B35D63" w:rsidRPr="0054485F">
        <w:rPr>
          <w:rFonts w:ascii="Arial" w:eastAsia="Times New Roman" w:hAnsi="Arial" w:cs="Arial"/>
          <w:lang w:eastAsia="en-GB"/>
        </w:rPr>
        <w:t>small enough to be</w:t>
      </w:r>
      <w:r w:rsidR="005E5666" w:rsidRPr="0054485F">
        <w:rPr>
          <w:rFonts w:ascii="Arial" w:eastAsia="Times New Roman" w:hAnsi="Arial" w:cs="Arial"/>
          <w:lang w:eastAsia="en-GB"/>
        </w:rPr>
        <w:t xml:space="preserve"> neglected during the development of SAIRC</w:t>
      </w:r>
      <w:r w:rsidR="00B35D63" w:rsidRPr="0054485F">
        <w:rPr>
          <w:rFonts w:ascii="Arial" w:eastAsia="Times New Roman" w:hAnsi="Arial" w:cs="Arial"/>
          <w:lang w:eastAsia="en-GB"/>
        </w:rPr>
        <w:t xml:space="preserve"> and to showcase its potential</w:t>
      </w:r>
      <w:r w:rsidR="005E5666" w:rsidRPr="0054485F">
        <w:rPr>
          <w:rFonts w:ascii="Arial" w:eastAsia="Times New Roman" w:hAnsi="Arial" w:cs="Arial"/>
          <w:lang w:eastAsia="en-GB"/>
        </w:rPr>
        <w:t xml:space="preserve">. Nevertheless, while working towards the </w:t>
      </w:r>
      <w:r w:rsidR="00B35D63" w:rsidRPr="0054485F">
        <w:rPr>
          <w:rFonts w:ascii="Arial" w:eastAsia="Times New Roman" w:hAnsi="Arial" w:cs="Arial"/>
          <w:lang w:eastAsia="en-GB"/>
        </w:rPr>
        <w:t xml:space="preserve">optimization and </w:t>
      </w:r>
      <w:r w:rsidR="005E5666" w:rsidRPr="0054485F">
        <w:rPr>
          <w:rFonts w:ascii="Arial" w:eastAsia="Times New Roman" w:hAnsi="Arial" w:cs="Arial"/>
          <w:lang w:eastAsia="en-GB"/>
        </w:rPr>
        <w:t>expansion of SAIRC to also incorporate quantitative fluorescence intensity correction, the wavelength-dependent influence of the tissue optical properties to the acquired data will be considered.</w:t>
      </w:r>
    </w:p>
    <w:p w14:paraId="1CBCC607" w14:textId="7F645121" w:rsidR="00D32F34" w:rsidRPr="00F254E8" w:rsidRDefault="001F01CF" w:rsidP="005E1BCB">
      <w:pPr>
        <w:jc w:val="center"/>
        <w:rPr>
          <w:rFonts w:ascii="Arial" w:hAnsi="Arial" w:cs="Arial"/>
          <w:b/>
          <w:sz w:val="24"/>
          <w:szCs w:val="24"/>
        </w:rPr>
      </w:pPr>
      <w:r w:rsidRPr="00F254E8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46895D3E" wp14:editId="41B2E8F7">
            <wp:extent cx="4023360" cy="26557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velength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2582" cy="2655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C0053" w14:textId="65263B28" w:rsidR="00D04649" w:rsidRDefault="0077264C" w:rsidP="00410946">
      <w:pPr>
        <w:pStyle w:val="Caption"/>
        <w:jc w:val="center"/>
        <w:rPr>
          <w:rFonts w:ascii="Arial" w:hAnsi="Arial" w:cs="Arial"/>
        </w:rPr>
      </w:pPr>
      <w:r w:rsidRPr="00F254E8">
        <w:rPr>
          <w:rFonts w:ascii="Arial" w:hAnsi="Arial" w:cs="Arial"/>
        </w:rPr>
        <w:t xml:space="preserve">Suppl. Fig. </w:t>
      </w:r>
      <w:r w:rsidR="00643531" w:rsidRPr="00F254E8">
        <w:rPr>
          <w:rFonts w:ascii="Arial" w:hAnsi="Arial" w:cs="Arial"/>
        </w:rPr>
        <w:fldChar w:fldCharType="begin"/>
      </w:r>
      <w:r w:rsidR="00643531" w:rsidRPr="0054485F">
        <w:rPr>
          <w:rFonts w:ascii="Arial" w:hAnsi="Arial" w:cs="Arial"/>
        </w:rPr>
        <w:instrText xml:space="preserve"> SEQ Figure \* ARABIC </w:instrText>
      </w:r>
      <w:r w:rsidR="00643531" w:rsidRPr="00F254E8">
        <w:rPr>
          <w:rFonts w:ascii="Arial" w:hAnsi="Arial" w:cs="Arial"/>
        </w:rPr>
        <w:fldChar w:fldCharType="separate"/>
      </w:r>
      <w:r w:rsidR="00643531" w:rsidRPr="00F254E8">
        <w:rPr>
          <w:rFonts w:ascii="Arial" w:hAnsi="Arial" w:cs="Arial"/>
        </w:rPr>
        <w:t>1</w:t>
      </w:r>
      <w:r w:rsidR="00643531" w:rsidRPr="00F254E8">
        <w:rPr>
          <w:rFonts w:ascii="Arial" w:hAnsi="Arial" w:cs="Arial"/>
        </w:rPr>
        <w:fldChar w:fldCharType="end"/>
      </w:r>
      <w:r w:rsidRPr="00F254E8">
        <w:rPr>
          <w:rFonts w:ascii="Arial" w:hAnsi="Arial" w:cs="Arial"/>
        </w:rPr>
        <w:t>.</w:t>
      </w:r>
      <w:r w:rsidR="006D681D" w:rsidRPr="00F254E8">
        <w:rPr>
          <w:rFonts w:ascii="Arial" w:hAnsi="Arial" w:cs="Arial"/>
        </w:rPr>
        <w:t xml:space="preserve"> </w:t>
      </w:r>
      <w:proofErr w:type="gramStart"/>
      <w:r w:rsidR="006D681D" w:rsidRPr="00F254E8">
        <w:rPr>
          <w:rFonts w:ascii="Arial" w:hAnsi="Arial" w:cs="Arial"/>
        </w:rPr>
        <w:t xml:space="preserve">Reduced scattering coefficient for different tissues </w:t>
      </w:r>
      <w:r w:rsidR="006C7943" w:rsidRPr="00F254E8">
        <w:rPr>
          <w:rFonts w:ascii="Arial" w:hAnsi="Arial" w:cs="Arial"/>
        </w:rPr>
        <w:t>in the near-infrared range.</w:t>
      </w:r>
      <w:proofErr w:type="gramEnd"/>
    </w:p>
    <w:p w14:paraId="6C1E49EF" w14:textId="77777777" w:rsidR="000E1487" w:rsidRPr="000E1487" w:rsidRDefault="000E1487" w:rsidP="000E1487"/>
    <w:p w14:paraId="3D354618" w14:textId="77777777" w:rsidR="00560A16" w:rsidRPr="00F254E8" w:rsidRDefault="00560A16" w:rsidP="00410946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/>
          <w:lang w:eastAsia="en-GB"/>
        </w:rPr>
      </w:pPr>
      <w:r w:rsidRPr="00F254E8">
        <w:rPr>
          <w:rFonts w:ascii="Arial" w:eastAsia="Times New Roman" w:hAnsi="Arial" w:cs="Arial"/>
          <w:b/>
          <w:lang w:eastAsia="en-GB"/>
        </w:rPr>
        <w:t xml:space="preserve">Faster </w:t>
      </w:r>
      <w:r w:rsidR="00DA2AB0" w:rsidRPr="00F254E8">
        <w:rPr>
          <w:rFonts w:ascii="Arial" w:eastAsia="Times New Roman" w:hAnsi="Arial" w:cs="Arial"/>
          <w:b/>
          <w:lang w:eastAsia="en-GB"/>
        </w:rPr>
        <w:t xml:space="preserve">scanning </w:t>
      </w:r>
      <w:r w:rsidRPr="00F254E8">
        <w:rPr>
          <w:rFonts w:ascii="Arial" w:eastAsia="Times New Roman" w:hAnsi="Arial" w:cs="Arial"/>
          <w:b/>
          <w:lang w:eastAsia="en-GB"/>
        </w:rPr>
        <w:t>acquisition</w:t>
      </w:r>
    </w:p>
    <w:p w14:paraId="0080A8FE" w14:textId="7A5F3E30" w:rsidR="00560A16" w:rsidRPr="00B57C84" w:rsidRDefault="0054485F" w:rsidP="00410946">
      <w:pPr>
        <w:jc w:val="both"/>
        <w:rPr>
          <w:rFonts w:ascii="Arial" w:eastAsia="Times New Roman" w:hAnsi="Arial" w:cs="Arial"/>
          <w:lang w:eastAsia="en-GB"/>
        </w:rPr>
      </w:pPr>
      <w:r w:rsidRPr="0054485F">
        <w:rPr>
          <w:rFonts w:ascii="Arial" w:eastAsia="Times New Roman" w:hAnsi="Arial" w:cs="Arial"/>
          <w:lang w:eastAsia="en-GB"/>
        </w:rPr>
        <w:t>T</w:t>
      </w:r>
      <w:r w:rsidR="00C77730" w:rsidRPr="0054485F">
        <w:rPr>
          <w:rFonts w:ascii="Arial" w:eastAsia="Times New Roman" w:hAnsi="Arial" w:cs="Arial"/>
          <w:lang w:eastAsia="en-GB"/>
        </w:rPr>
        <w:t>he</w:t>
      </w:r>
      <w:r w:rsidR="00534079" w:rsidRPr="0054485F">
        <w:rPr>
          <w:rFonts w:ascii="Arial" w:eastAsia="Times New Roman" w:hAnsi="Arial" w:cs="Arial"/>
          <w:lang w:eastAsia="en-GB"/>
        </w:rPr>
        <w:t xml:space="preserve"> </w:t>
      </w:r>
      <w:r w:rsidRPr="0054485F">
        <w:rPr>
          <w:rFonts w:ascii="Arial" w:eastAsia="Times New Roman" w:hAnsi="Arial" w:cs="Arial"/>
          <w:lang w:eastAsia="en-GB"/>
        </w:rPr>
        <w:t xml:space="preserve">long-term objective of this study </w:t>
      </w:r>
      <w:r w:rsidR="00560A16" w:rsidRPr="0054485F">
        <w:rPr>
          <w:rFonts w:ascii="Arial" w:eastAsia="Times New Roman" w:hAnsi="Arial" w:cs="Arial"/>
          <w:lang w:eastAsia="en-GB"/>
        </w:rPr>
        <w:t xml:space="preserve">is the </w:t>
      </w:r>
      <w:r w:rsidRPr="0054485F">
        <w:rPr>
          <w:rFonts w:ascii="Arial" w:eastAsia="Times New Roman" w:hAnsi="Arial" w:cs="Arial"/>
          <w:lang w:eastAsia="en-GB"/>
        </w:rPr>
        <w:t xml:space="preserve">translation </w:t>
      </w:r>
      <w:r w:rsidR="00631392" w:rsidRPr="0054485F">
        <w:rPr>
          <w:rFonts w:ascii="Arial" w:eastAsia="Times New Roman" w:hAnsi="Arial" w:cs="Arial"/>
          <w:lang w:eastAsia="en-GB"/>
        </w:rPr>
        <w:t xml:space="preserve">of </w:t>
      </w:r>
      <w:r w:rsidRPr="0054485F">
        <w:rPr>
          <w:rFonts w:ascii="Arial" w:eastAsia="Times New Roman" w:hAnsi="Arial" w:cs="Arial"/>
          <w:lang w:eastAsia="en-GB"/>
        </w:rPr>
        <w:t>SAIRC</w:t>
      </w:r>
      <w:r w:rsidR="00631392" w:rsidRPr="0054485F">
        <w:rPr>
          <w:rFonts w:ascii="Arial" w:eastAsia="Times New Roman" w:hAnsi="Arial" w:cs="Arial"/>
          <w:lang w:eastAsia="en-GB"/>
        </w:rPr>
        <w:t xml:space="preserve"> in </w:t>
      </w:r>
      <w:r w:rsidR="00FA36F1" w:rsidRPr="0054485F">
        <w:rPr>
          <w:rFonts w:ascii="Arial" w:eastAsia="Times New Roman" w:hAnsi="Arial" w:cs="Arial"/>
          <w:lang w:eastAsia="en-GB"/>
        </w:rPr>
        <w:t xml:space="preserve">clinical </w:t>
      </w:r>
      <w:r w:rsidRPr="0054485F">
        <w:rPr>
          <w:rFonts w:ascii="Arial" w:eastAsia="Times New Roman" w:hAnsi="Arial" w:cs="Arial"/>
          <w:lang w:eastAsia="en-GB"/>
        </w:rPr>
        <w:t>applications. That, however, necessitates</w:t>
      </w:r>
      <w:r w:rsidR="00C975EE" w:rsidRPr="0054485F">
        <w:rPr>
          <w:rFonts w:ascii="Arial" w:eastAsia="Times New Roman" w:hAnsi="Arial" w:cs="Arial"/>
          <w:lang w:eastAsia="en-GB"/>
        </w:rPr>
        <w:t xml:space="preserve"> </w:t>
      </w:r>
      <w:r w:rsidRPr="0054485F">
        <w:rPr>
          <w:rFonts w:ascii="Arial" w:eastAsia="Times New Roman" w:hAnsi="Arial" w:cs="Arial"/>
          <w:lang w:eastAsia="en-GB"/>
        </w:rPr>
        <w:t xml:space="preserve">significantly faster data </w:t>
      </w:r>
      <w:r w:rsidR="00C975EE" w:rsidRPr="0054485F">
        <w:rPr>
          <w:rFonts w:ascii="Arial" w:eastAsia="Times New Roman" w:hAnsi="Arial" w:cs="Arial"/>
          <w:lang w:eastAsia="en-GB"/>
        </w:rPr>
        <w:t>acquisition</w:t>
      </w:r>
      <w:r w:rsidR="00C77730" w:rsidRPr="0054485F">
        <w:rPr>
          <w:rFonts w:ascii="Arial" w:eastAsia="Times New Roman" w:hAnsi="Arial" w:cs="Arial"/>
          <w:lang w:eastAsia="en-GB"/>
        </w:rPr>
        <w:t>.</w:t>
      </w:r>
      <w:r w:rsidR="00C975EE" w:rsidRPr="0054485F">
        <w:rPr>
          <w:rFonts w:ascii="Arial" w:eastAsia="Times New Roman" w:hAnsi="Arial" w:cs="Arial"/>
          <w:lang w:eastAsia="en-GB"/>
        </w:rPr>
        <w:t xml:space="preserve"> </w:t>
      </w:r>
      <w:r w:rsidRPr="0054485F">
        <w:rPr>
          <w:rFonts w:ascii="Arial" w:eastAsia="Times New Roman" w:hAnsi="Arial" w:cs="Arial"/>
          <w:lang w:eastAsia="en-GB"/>
        </w:rPr>
        <w:t>To this end, i</w:t>
      </w:r>
      <w:r w:rsidR="00617937" w:rsidRPr="0054485F">
        <w:rPr>
          <w:rFonts w:ascii="Arial" w:eastAsia="Times New Roman" w:hAnsi="Arial" w:cs="Arial"/>
          <w:lang w:eastAsia="en-GB"/>
        </w:rPr>
        <w:t xml:space="preserve">maging </w:t>
      </w:r>
      <w:r w:rsidR="00C77730" w:rsidRPr="0054485F">
        <w:rPr>
          <w:rFonts w:ascii="Arial" w:eastAsia="Times New Roman" w:hAnsi="Arial" w:cs="Arial"/>
          <w:lang w:eastAsia="en-GB"/>
        </w:rPr>
        <w:t xml:space="preserve">and scanning </w:t>
      </w:r>
      <w:r w:rsidR="00617937" w:rsidRPr="0054485F">
        <w:rPr>
          <w:rFonts w:ascii="Arial" w:eastAsia="Times New Roman" w:hAnsi="Arial" w:cs="Arial"/>
          <w:lang w:eastAsia="en-GB"/>
        </w:rPr>
        <w:t xml:space="preserve">of </w:t>
      </w:r>
      <w:r w:rsidRPr="0054485F">
        <w:rPr>
          <w:rFonts w:ascii="Arial" w:eastAsia="Times New Roman" w:hAnsi="Arial" w:cs="Arial"/>
          <w:lang w:eastAsia="en-GB"/>
        </w:rPr>
        <w:t>a</w:t>
      </w:r>
      <w:r w:rsidR="00617937" w:rsidRPr="0054485F">
        <w:rPr>
          <w:rFonts w:ascii="Arial" w:eastAsia="Times New Roman" w:hAnsi="Arial" w:cs="Arial"/>
          <w:lang w:eastAsia="en-GB"/>
        </w:rPr>
        <w:t xml:space="preserve"> grid</w:t>
      </w:r>
      <w:r w:rsidR="00FA36F1" w:rsidRPr="0054485F">
        <w:rPr>
          <w:rFonts w:ascii="Arial" w:eastAsia="Times New Roman" w:hAnsi="Arial" w:cs="Arial"/>
          <w:lang w:eastAsia="en-GB"/>
        </w:rPr>
        <w:t xml:space="preserve"> </w:t>
      </w:r>
      <w:r w:rsidR="00C77730" w:rsidRPr="0054485F">
        <w:rPr>
          <w:rFonts w:ascii="Arial" w:eastAsia="Times New Roman" w:hAnsi="Arial" w:cs="Arial"/>
          <w:lang w:eastAsia="en-GB"/>
        </w:rPr>
        <w:t>(</w:t>
      </w:r>
      <w:r w:rsidR="001F24F4" w:rsidRPr="0054485F">
        <w:rPr>
          <w:rFonts w:ascii="Arial" w:eastAsia="Times New Roman" w:hAnsi="Arial" w:cs="Arial"/>
          <w:lang w:eastAsia="en-GB"/>
        </w:rPr>
        <w:t xml:space="preserve">Suppl. </w:t>
      </w:r>
      <w:r w:rsidR="00C77730" w:rsidRPr="0054485F">
        <w:rPr>
          <w:rFonts w:ascii="Arial" w:eastAsia="Times New Roman" w:hAnsi="Arial" w:cs="Arial"/>
          <w:lang w:eastAsia="en-GB"/>
        </w:rPr>
        <w:t xml:space="preserve">Fig. 2a) </w:t>
      </w:r>
      <w:r w:rsidRPr="0054485F">
        <w:rPr>
          <w:rFonts w:ascii="Arial" w:eastAsia="Times New Roman" w:hAnsi="Arial" w:cs="Arial"/>
          <w:lang w:eastAsia="en-GB"/>
        </w:rPr>
        <w:t>has the potential to significantly reduce</w:t>
      </w:r>
      <w:r w:rsidR="007825E6" w:rsidRPr="0054485F">
        <w:rPr>
          <w:rFonts w:ascii="Arial" w:eastAsia="Times New Roman" w:hAnsi="Arial" w:cs="Arial"/>
          <w:lang w:eastAsia="en-GB"/>
        </w:rPr>
        <w:t xml:space="preserve"> </w:t>
      </w:r>
      <w:r w:rsidR="00FA36F1" w:rsidRPr="0054485F">
        <w:rPr>
          <w:rFonts w:ascii="Arial" w:eastAsia="Times New Roman" w:hAnsi="Arial" w:cs="Arial"/>
          <w:lang w:eastAsia="en-GB"/>
        </w:rPr>
        <w:t>acquisition</w:t>
      </w:r>
      <w:r w:rsidRPr="0054485F">
        <w:rPr>
          <w:rFonts w:ascii="Arial" w:eastAsia="Times New Roman" w:hAnsi="Arial" w:cs="Arial"/>
          <w:lang w:eastAsia="en-GB"/>
        </w:rPr>
        <w:t xml:space="preserve"> time</w:t>
      </w:r>
      <w:r w:rsidR="00FA36F1" w:rsidRPr="0054485F">
        <w:rPr>
          <w:rFonts w:ascii="Arial" w:eastAsia="Times New Roman" w:hAnsi="Arial" w:cs="Arial"/>
          <w:lang w:eastAsia="en-GB"/>
        </w:rPr>
        <w:t>.</w:t>
      </w:r>
      <w:r w:rsidR="00C975EE" w:rsidRPr="0054485F">
        <w:rPr>
          <w:rFonts w:ascii="Arial" w:eastAsia="Times New Roman" w:hAnsi="Arial" w:cs="Arial"/>
          <w:lang w:eastAsia="en-GB"/>
        </w:rPr>
        <w:t xml:space="preserve"> </w:t>
      </w:r>
      <w:r w:rsidR="00617937" w:rsidRPr="0054485F">
        <w:rPr>
          <w:rFonts w:ascii="Arial" w:eastAsia="Times New Roman" w:hAnsi="Arial" w:cs="Arial"/>
          <w:lang w:eastAsia="en-GB"/>
        </w:rPr>
        <w:t xml:space="preserve">This can be </w:t>
      </w:r>
      <w:r w:rsidR="00617937" w:rsidRPr="0054485F">
        <w:rPr>
          <w:rFonts w:ascii="Arial" w:eastAsia="Times New Roman" w:hAnsi="Arial" w:cs="Arial"/>
          <w:lang w:eastAsia="en-GB"/>
        </w:rPr>
        <w:lastRenderedPageBreak/>
        <w:t>further improved by p</w:t>
      </w:r>
      <w:r w:rsidR="00FA36F1" w:rsidRPr="0054485F">
        <w:rPr>
          <w:rFonts w:ascii="Arial" w:eastAsia="Times New Roman" w:hAnsi="Arial" w:cs="Arial"/>
          <w:lang w:eastAsia="en-GB"/>
        </w:rPr>
        <w:t>aralleliz</w:t>
      </w:r>
      <w:r w:rsidR="00617937" w:rsidRPr="0054485F">
        <w:rPr>
          <w:rFonts w:ascii="Arial" w:eastAsia="Times New Roman" w:hAnsi="Arial" w:cs="Arial"/>
          <w:lang w:eastAsia="en-GB"/>
        </w:rPr>
        <w:t>ing the fitting process,</w:t>
      </w:r>
      <w:r w:rsidR="00FA36F1" w:rsidRPr="0054485F">
        <w:rPr>
          <w:rFonts w:ascii="Arial" w:eastAsia="Times New Roman" w:hAnsi="Arial" w:cs="Arial"/>
          <w:lang w:eastAsia="en-GB"/>
        </w:rPr>
        <w:t xml:space="preserve"> </w:t>
      </w:r>
      <w:r w:rsidR="00B527F2" w:rsidRPr="0054485F">
        <w:rPr>
          <w:rFonts w:ascii="Arial" w:eastAsia="Times New Roman" w:hAnsi="Arial" w:cs="Arial"/>
          <w:lang w:eastAsia="en-GB"/>
        </w:rPr>
        <w:t xml:space="preserve">in order to </w:t>
      </w:r>
      <w:r w:rsidR="00617937" w:rsidRPr="0054485F">
        <w:rPr>
          <w:rFonts w:ascii="Arial" w:eastAsia="Times New Roman" w:hAnsi="Arial" w:cs="Arial"/>
          <w:lang w:eastAsia="en-GB"/>
        </w:rPr>
        <w:t>simultaneously analyze multiple points, by</w:t>
      </w:r>
      <w:r w:rsidR="00FD0F07" w:rsidRPr="0054485F">
        <w:rPr>
          <w:rFonts w:ascii="Arial" w:eastAsia="Times New Roman" w:hAnsi="Arial" w:cs="Arial"/>
          <w:lang w:eastAsia="en-GB"/>
        </w:rPr>
        <w:t xml:space="preserve"> </w:t>
      </w:r>
      <w:r w:rsidR="00617937" w:rsidRPr="0054485F">
        <w:rPr>
          <w:rFonts w:ascii="Arial" w:eastAsia="Times New Roman" w:hAnsi="Arial" w:cs="Arial"/>
          <w:lang w:eastAsia="en-GB"/>
        </w:rPr>
        <w:t xml:space="preserve">using </w:t>
      </w:r>
      <w:r w:rsidR="00C77730" w:rsidRPr="0054485F">
        <w:rPr>
          <w:rFonts w:ascii="Arial" w:eastAsia="Times New Roman" w:hAnsi="Arial" w:cs="Arial"/>
          <w:lang w:eastAsia="en-GB"/>
        </w:rPr>
        <w:t>a more</w:t>
      </w:r>
      <w:r w:rsidR="00617937" w:rsidRPr="0054485F">
        <w:rPr>
          <w:rFonts w:ascii="Arial" w:eastAsia="Times New Roman" w:hAnsi="Arial" w:cs="Arial"/>
          <w:lang w:eastAsia="en-GB"/>
        </w:rPr>
        <w:t xml:space="preserve"> sensitive camera </w:t>
      </w:r>
      <w:r w:rsidR="00FD0F07" w:rsidRPr="0054485F">
        <w:rPr>
          <w:rFonts w:ascii="Arial" w:eastAsia="Times New Roman" w:hAnsi="Arial" w:cs="Arial"/>
          <w:lang w:eastAsia="en-GB"/>
        </w:rPr>
        <w:t>(</w:t>
      </w:r>
      <w:r w:rsidR="00617937" w:rsidRPr="0054485F">
        <w:rPr>
          <w:rFonts w:ascii="Arial" w:eastAsia="Times New Roman" w:hAnsi="Arial" w:cs="Arial"/>
          <w:lang w:eastAsia="en-GB"/>
        </w:rPr>
        <w:t xml:space="preserve">i.e. </w:t>
      </w:r>
      <w:r w:rsidR="00FD0F07" w:rsidRPr="0054485F">
        <w:rPr>
          <w:rFonts w:ascii="Arial" w:eastAsia="Times New Roman" w:hAnsi="Arial" w:cs="Arial"/>
          <w:lang w:eastAsia="en-GB"/>
        </w:rPr>
        <w:t xml:space="preserve">shorter exposure time) and </w:t>
      </w:r>
      <w:r w:rsidR="00617937" w:rsidRPr="0054485F">
        <w:rPr>
          <w:rFonts w:ascii="Arial" w:eastAsia="Times New Roman" w:hAnsi="Arial" w:cs="Arial"/>
          <w:lang w:eastAsia="en-GB"/>
        </w:rPr>
        <w:t>higher computational power</w:t>
      </w:r>
      <w:r w:rsidR="00FD0F07" w:rsidRPr="0054485F">
        <w:rPr>
          <w:rFonts w:ascii="Arial" w:eastAsia="Times New Roman" w:hAnsi="Arial" w:cs="Arial"/>
          <w:lang w:eastAsia="en-GB"/>
        </w:rPr>
        <w:t>.</w:t>
      </w:r>
      <w:r w:rsidRPr="0054485F">
        <w:rPr>
          <w:rFonts w:ascii="Arial" w:eastAsia="Times New Roman" w:hAnsi="Arial" w:cs="Arial"/>
          <w:lang w:eastAsia="en-GB"/>
        </w:rPr>
        <w:t xml:space="preserve"> Nevertheless, the preliminary results of Suppl. Fig. </w:t>
      </w:r>
      <w:proofErr w:type="gramStart"/>
      <w:r w:rsidRPr="0054485F">
        <w:rPr>
          <w:rFonts w:ascii="Arial" w:eastAsia="Times New Roman" w:hAnsi="Arial" w:cs="Arial"/>
          <w:lang w:eastAsia="en-GB"/>
        </w:rPr>
        <w:t>2, that</w:t>
      </w:r>
      <w:proofErr w:type="gramEnd"/>
      <w:r w:rsidRPr="0054485F">
        <w:rPr>
          <w:rFonts w:ascii="Arial" w:eastAsia="Times New Roman" w:hAnsi="Arial" w:cs="Arial"/>
          <w:lang w:eastAsia="en-GB"/>
        </w:rPr>
        <w:t xml:space="preserve"> achieved six-fold acquisition time improvement compared to a single point raster scanning</w:t>
      </w:r>
      <w:r w:rsidR="00155277">
        <w:rPr>
          <w:rFonts w:ascii="Arial" w:eastAsia="Times New Roman" w:hAnsi="Arial" w:cs="Arial"/>
          <w:lang w:eastAsia="en-GB"/>
        </w:rPr>
        <w:t xml:space="preserve"> in data acquisition are shown.</w:t>
      </w:r>
    </w:p>
    <w:p w14:paraId="62DFD304" w14:textId="48419CE0" w:rsidR="00643531" w:rsidRPr="00B57C84" w:rsidRDefault="005A1B7F" w:rsidP="00DA2AB0">
      <w:pPr>
        <w:keepNext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82C28AD" wp14:editId="20B5C296">
            <wp:extent cx="5760720" cy="21774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ltiplePointsDesign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7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F29E1" w14:textId="21DA4292" w:rsidR="00675AD7" w:rsidRDefault="0077264C" w:rsidP="005E5666">
      <w:pPr>
        <w:pStyle w:val="Caption"/>
        <w:jc w:val="both"/>
        <w:rPr>
          <w:rFonts w:ascii="Arial" w:hAnsi="Arial" w:cs="Arial"/>
          <w:b w:val="0"/>
        </w:rPr>
      </w:pPr>
      <w:r w:rsidRPr="00F254E8">
        <w:rPr>
          <w:rFonts w:ascii="Arial" w:hAnsi="Arial" w:cs="Arial"/>
        </w:rPr>
        <w:t xml:space="preserve">Suppl. </w:t>
      </w:r>
      <w:r w:rsidR="00643531" w:rsidRPr="00F254E8">
        <w:rPr>
          <w:rFonts w:ascii="Arial" w:hAnsi="Arial" w:cs="Arial"/>
        </w:rPr>
        <w:t>Fig</w:t>
      </w:r>
      <w:r w:rsidRPr="00F254E8">
        <w:rPr>
          <w:rFonts w:ascii="Arial" w:hAnsi="Arial" w:cs="Arial"/>
        </w:rPr>
        <w:t>.</w:t>
      </w:r>
      <w:r w:rsidR="00643531" w:rsidRPr="00F254E8">
        <w:rPr>
          <w:rFonts w:ascii="Arial" w:hAnsi="Arial" w:cs="Arial"/>
        </w:rPr>
        <w:t xml:space="preserve"> </w:t>
      </w:r>
      <w:r w:rsidR="00643531" w:rsidRPr="00F254E8">
        <w:rPr>
          <w:rFonts w:ascii="Arial" w:hAnsi="Arial" w:cs="Arial"/>
        </w:rPr>
        <w:fldChar w:fldCharType="begin"/>
      </w:r>
      <w:r w:rsidR="00643531" w:rsidRPr="0054485F">
        <w:rPr>
          <w:rFonts w:ascii="Arial" w:hAnsi="Arial" w:cs="Arial"/>
        </w:rPr>
        <w:instrText xml:space="preserve"> SEQ Figure \* ARABIC </w:instrText>
      </w:r>
      <w:r w:rsidR="00643531" w:rsidRPr="00F254E8">
        <w:rPr>
          <w:rFonts w:ascii="Arial" w:hAnsi="Arial" w:cs="Arial"/>
        </w:rPr>
        <w:fldChar w:fldCharType="separate"/>
      </w:r>
      <w:r w:rsidR="00643531" w:rsidRPr="00F254E8">
        <w:rPr>
          <w:rFonts w:ascii="Arial" w:hAnsi="Arial" w:cs="Arial"/>
          <w:noProof/>
        </w:rPr>
        <w:t>2</w:t>
      </w:r>
      <w:r w:rsidR="00643531" w:rsidRPr="00F254E8">
        <w:rPr>
          <w:rFonts w:ascii="Arial" w:hAnsi="Arial" w:cs="Arial"/>
        </w:rPr>
        <w:fldChar w:fldCharType="end"/>
      </w:r>
      <w:r w:rsidRPr="00F254E8">
        <w:rPr>
          <w:rFonts w:ascii="Arial" w:hAnsi="Arial" w:cs="Arial"/>
        </w:rPr>
        <w:t>.</w:t>
      </w:r>
      <w:r w:rsidR="006D681D" w:rsidRPr="00F254E8">
        <w:rPr>
          <w:rFonts w:ascii="Arial" w:hAnsi="Arial" w:cs="Arial"/>
        </w:rPr>
        <w:t xml:space="preserve"> Simultaneous acquisition of multiple points scanned on the sample. </w:t>
      </w:r>
      <w:r w:rsidR="00537984" w:rsidRPr="00F254E8">
        <w:rPr>
          <w:rFonts w:ascii="Arial" w:hAnsi="Arial" w:cs="Arial"/>
          <w:b w:val="0"/>
        </w:rPr>
        <w:t xml:space="preserve">A solid </w:t>
      </w:r>
      <w:r w:rsidR="00241AA1" w:rsidRPr="00F254E8">
        <w:rPr>
          <w:rFonts w:ascii="Arial" w:hAnsi="Arial" w:cs="Arial"/>
          <w:b w:val="0"/>
        </w:rPr>
        <w:t xml:space="preserve">phantom with wells </w:t>
      </w:r>
      <w:r w:rsidR="00617937" w:rsidRPr="00F254E8">
        <w:rPr>
          <w:rFonts w:ascii="Arial" w:hAnsi="Arial" w:cs="Arial"/>
          <w:b w:val="0"/>
        </w:rPr>
        <w:t xml:space="preserve">of </w:t>
      </w:r>
      <w:r w:rsidR="00241AA1" w:rsidRPr="00F254E8">
        <w:rPr>
          <w:rFonts w:ascii="Arial" w:hAnsi="Arial" w:cs="Arial"/>
          <w:b w:val="0"/>
        </w:rPr>
        <w:t>different optical properties</w:t>
      </w:r>
      <w:r w:rsidR="00537984" w:rsidRPr="00F254E8">
        <w:rPr>
          <w:rFonts w:ascii="Arial" w:hAnsi="Arial" w:cs="Arial"/>
          <w:b w:val="0"/>
        </w:rPr>
        <w:t xml:space="preserve"> </w:t>
      </w:r>
      <w:r w:rsidR="00CC1331" w:rsidRPr="00F254E8">
        <w:rPr>
          <w:rFonts w:ascii="Arial" w:hAnsi="Arial" w:cs="Arial"/>
          <w:b w:val="0"/>
        </w:rPr>
        <w:fldChar w:fldCharType="begin" w:fldLock="1"/>
      </w:r>
      <w:r w:rsidR="00CC1331" w:rsidRPr="0054485F">
        <w:rPr>
          <w:rFonts w:ascii="Arial" w:hAnsi="Arial" w:cs="Arial"/>
          <w:b w:val="0"/>
        </w:rPr>
        <w:instrText>ADDIN CSL_CITATION {"citationItems":[{"id":"ITEM-1","itemData":{"DOI":"10.1109/TBME.2019.2910733","ISSN":" VO  -","author":[{"dropping-particle":"","family":"Gorpas","given":"D","non-dropping-particle":"","parse-names":false,"suffix":""},{"dropping-particle":"","family":"Koch","given":"M","non-dropping-particle":"","parse-names":false,"suffix":""},{"dropping-particle":"","family":"Anastasopoulou","given":"M","non-dropping-particle":"","parse-names":false,"suffix":""},{"dropping-particle":"","family":"Bozhko","given":"D","non-dropping-particle":"","parse-names":false,"suffix":""},{"dropping-particle":"","family":"Klemm","given":"U","non-dropping-particle":"","parse-names":false,"suffix":""},{"dropping-particle":"","family":"Nieberler","given":"M","non-dropping-particle":"","parse-names":false,"suffix":""},{"dropping-particle":"","family":"Ntziachristos","given":"V","non-dropping-particle":"","parse-names":false,"suffix":""}],"container-title":"IEEE Transactions on Biomedical Engineering","id":"ITEM-1","issued":{"date-parts":[["2019"]]},"page":"1","title":"Multi-parametric Standardization of Fluorescence Imaging Systems Based on a Composite Phantom","type":"article-journal"},"uris":["http://www.mendeley.com/documents/?uuid=39c1ba9f-1666-4257-91bb-9356eb3783a8"]}],"mendeley":{"formattedCitation":"[2]","plainTextFormattedCitation":"[2]"},"properties":{"noteIndex":0},"schema":"https://github.com/citation-style-language/schema/raw/master/csl-citation.json"}</w:instrText>
      </w:r>
      <w:r w:rsidR="00CC1331" w:rsidRPr="00F254E8">
        <w:rPr>
          <w:rFonts w:ascii="Arial" w:hAnsi="Arial" w:cs="Arial"/>
          <w:b w:val="0"/>
        </w:rPr>
        <w:fldChar w:fldCharType="separate"/>
      </w:r>
      <w:r w:rsidR="00CC1331" w:rsidRPr="00F254E8">
        <w:rPr>
          <w:rFonts w:ascii="Arial" w:hAnsi="Arial" w:cs="Arial"/>
          <w:b w:val="0"/>
          <w:noProof/>
        </w:rPr>
        <w:t>[2]</w:t>
      </w:r>
      <w:r w:rsidR="00CC1331" w:rsidRPr="00F254E8">
        <w:rPr>
          <w:rFonts w:ascii="Arial" w:hAnsi="Arial" w:cs="Arial"/>
          <w:b w:val="0"/>
        </w:rPr>
        <w:fldChar w:fldCharType="end"/>
      </w:r>
      <w:r w:rsidR="00CC1331" w:rsidRPr="00F254E8">
        <w:rPr>
          <w:rFonts w:ascii="Arial" w:hAnsi="Arial" w:cs="Arial"/>
          <w:b w:val="0"/>
        </w:rPr>
        <w:t xml:space="preserve"> is being scanned.</w:t>
      </w:r>
      <w:r w:rsidR="00241AA1" w:rsidRPr="00F254E8">
        <w:rPr>
          <w:rFonts w:ascii="Arial" w:hAnsi="Arial" w:cs="Arial"/>
          <w:b w:val="0"/>
        </w:rPr>
        <w:t xml:space="preserve"> </w:t>
      </w:r>
      <w:r w:rsidR="006D681D" w:rsidRPr="00F254E8">
        <w:rPr>
          <w:rFonts w:ascii="Arial" w:hAnsi="Arial" w:cs="Arial"/>
        </w:rPr>
        <w:t>(a)</w:t>
      </w:r>
      <w:r w:rsidR="006D681D" w:rsidRPr="00F254E8">
        <w:rPr>
          <w:rFonts w:ascii="Arial" w:hAnsi="Arial" w:cs="Arial"/>
          <w:b w:val="0"/>
        </w:rPr>
        <w:t xml:space="preserve"> Schematic of the DLP projector</w:t>
      </w:r>
      <w:r w:rsidR="0035232C">
        <w:rPr>
          <w:rFonts w:ascii="Arial" w:hAnsi="Arial" w:cs="Arial"/>
          <w:b w:val="0"/>
        </w:rPr>
        <w:t xml:space="preserve"> </w:t>
      </w:r>
      <w:r w:rsidR="00616A64" w:rsidRPr="00F254E8">
        <w:rPr>
          <w:rFonts w:ascii="Arial" w:hAnsi="Arial" w:cs="Arial"/>
          <w:b w:val="0"/>
        </w:rPr>
        <w:t>that projects a</w:t>
      </w:r>
      <w:r w:rsidR="006D681D" w:rsidRPr="00F254E8">
        <w:rPr>
          <w:rFonts w:ascii="Arial" w:hAnsi="Arial" w:cs="Arial"/>
          <w:b w:val="0"/>
        </w:rPr>
        <w:t xml:space="preserve"> grid of points. </w:t>
      </w:r>
      <w:r w:rsidR="006D681D" w:rsidRPr="00F254E8">
        <w:rPr>
          <w:rFonts w:ascii="Arial" w:hAnsi="Arial" w:cs="Arial"/>
        </w:rPr>
        <w:t xml:space="preserve">(b) </w:t>
      </w:r>
      <w:r w:rsidR="006D681D" w:rsidRPr="00F254E8">
        <w:rPr>
          <w:rFonts w:ascii="Arial" w:hAnsi="Arial" w:cs="Arial"/>
          <w:b w:val="0"/>
        </w:rPr>
        <w:t xml:space="preserve">Projected points on </w:t>
      </w:r>
      <w:r w:rsidR="00616A64" w:rsidRPr="00F254E8">
        <w:rPr>
          <w:rFonts w:ascii="Arial" w:hAnsi="Arial" w:cs="Arial"/>
          <w:b w:val="0"/>
        </w:rPr>
        <w:t xml:space="preserve">the </w:t>
      </w:r>
      <w:r w:rsidR="00F254E8">
        <w:rPr>
          <w:rFonts w:ascii="Arial" w:hAnsi="Arial" w:cs="Arial"/>
          <w:b w:val="0"/>
        </w:rPr>
        <w:t>phantom</w:t>
      </w:r>
      <w:r w:rsidR="00F254E8" w:rsidRPr="00F254E8">
        <w:rPr>
          <w:rFonts w:ascii="Arial" w:hAnsi="Arial" w:cs="Arial"/>
          <w:b w:val="0"/>
        </w:rPr>
        <w:t xml:space="preserve"> </w:t>
      </w:r>
      <w:r w:rsidR="006D681D" w:rsidRPr="00F254E8">
        <w:rPr>
          <w:rFonts w:ascii="Arial" w:hAnsi="Arial" w:cs="Arial"/>
          <w:b w:val="0"/>
        </w:rPr>
        <w:t>surface with different op</w:t>
      </w:r>
      <w:r w:rsidR="000E1487">
        <w:rPr>
          <w:rFonts w:ascii="Arial" w:hAnsi="Arial" w:cs="Arial"/>
          <w:b w:val="0"/>
        </w:rPr>
        <w:t>tical properties</w:t>
      </w:r>
      <w:r w:rsidR="006D681D" w:rsidRPr="00F254E8">
        <w:rPr>
          <w:rFonts w:ascii="Arial" w:hAnsi="Arial" w:cs="Arial"/>
          <w:b w:val="0"/>
        </w:rPr>
        <w:t xml:space="preserve">. </w:t>
      </w:r>
      <w:r w:rsidR="006D681D" w:rsidRPr="00F254E8">
        <w:rPr>
          <w:rFonts w:ascii="Arial" w:hAnsi="Arial" w:cs="Arial"/>
        </w:rPr>
        <w:t xml:space="preserve">(c) </w:t>
      </w:r>
      <w:r w:rsidR="006D681D" w:rsidRPr="00F254E8">
        <w:rPr>
          <w:rFonts w:ascii="Arial" w:hAnsi="Arial" w:cs="Arial"/>
          <w:b w:val="0"/>
        </w:rPr>
        <w:t xml:space="preserve">Fitting and </w:t>
      </w:r>
      <w:r w:rsidR="00616A64" w:rsidRPr="00F254E8">
        <w:rPr>
          <w:rFonts w:ascii="Arial" w:hAnsi="Arial" w:cs="Arial"/>
          <w:b w:val="0"/>
        </w:rPr>
        <w:t xml:space="preserve">creation </w:t>
      </w:r>
      <w:r w:rsidR="006D681D" w:rsidRPr="00F254E8">
        <w:rPr>
          <w:rFonts w:ascii="Arial" w:hAnsi="Arial" w:cs="Arial"/>
          <w:b w:val="0"/>
        </w:rPr>
        <w:t xml:space="preserve">of the sigma map for all the </w:t>
      </w:r>
      <w:r w:rsidR="000E1487">
        <w:rPr>
          <w:rFonts w:ascii="Arial" w:hAnsi="Arial" w:cs="Arial"/>
          <w:b w:val="0"/>
        </w:rPr>
        <w:t xml:space="preserve">grid </w:t>
      </w:r>
      <w:r w:rsidR="006D681D" w:rsidRPr="00F254E8">
        <w:rPr>
          <w:rFonts w:ascii="Arial" w:hAnsi="Arial" w:cs="Arial"/>
          <w:b w:val="0"/>
        </w:rPr>
        <w:t xml:space="preserve">points simultaneously. </w:t>
      </w:r>
      <w:r w:rsidR="006D681D" w:rsidRPr="00F254E8">
        <w:rPr>
          <w:rFonts w:ascii="Arial" w:hAnsi="Arial" w:cs="Arial"/>
        </w:rPr>
        <w:t xml:space="preserve">(d) </w:t>
      </w:r>
      <w:r w:rsidR="0035232C">
        <w:rPr>
          <w:rFonts w:ascii="Arial" w:hAnsi="Arial" w:cs="Arial"/>
          <w:b w:val="0"/>
        </w:rPr>
        <w:t xml:space="preserve">Sigma map acquired from the scanning progress. </w:t>
      </w:r>
      <w:r w:rsidR="002F5B11">
        <w:rPr>
          <w:rFonts w:ascii="Arial" w:hAnsi="Arial" w:cs="Arial"/>
          <w:b w:val="0"/>
        </w:rPr>
        <w:t xml:space="preserve">DLP: </w:t>
      </w:r>
      <w:r w:rsidR="002F5B11" w:rsidRPr="00A7451C">
        <w:rPr>
          <w:rFonts w:ascii="Arial" w:eastAsia="Times New Roman" w:hAnsi="Arial" w:cs="Arial"/>
          <w:b w:val="0"/>
          <w:lang w:eastAsia="en-GB"/>
        </w:rPr>
        <w:t xml:space="preserve">DLP 3000 </w:t>
      </w:r>
      <w:proofErr w:type="spellStart"/>
      <w:r w:rsidR="002F5B11" w:rsidRPr="00A7451C">
        <w:rPr>
          <w:rFonts w:ascii="Arial" w:eastAsia="Times New Roman" w:hAnsi="Arial" w:cs="Arial"/>
          <w:b w:val="0"/>
          <w:lang w:eastAsia="en-GB"/>
        </w:rPr>
        <w:t>Lightcrafter</w:t>
      </w:r>
      <w:proofErr w:type="spellEnd"/>
      <w:r w:rsidR="002F5B11" w:rsidRPr="00A7451C">
        <w:rPr>
          <w:rFonts w:ascii="Arial" w:eastAsia="Times New Roman" w:hAnsi="Arial" w:cs="Arial"/>
          <w:b w:val="0"/>
          <w:lang w:eastAsia="en-GB"/>
        </w:rPr>
        <w:t>, Texas Instruments, Dallas, USA</w:t>
      </w:r>
      <w:r w:rsidR="002F5B11">
        <w:rPr>
          <w:rFonts w:ascii="Arial" w:eastAsia="Times New Roman" w:hAnsi="Arial" w:cs="Arial"/>
          <w:b w:val="0"/>
          <w:lang w:eastAsia="en-GB"/>
        </w:rPr>
        <w:t xml:space="preserve">. CCD: </w:t>
      </w:r>
      <w:r w:rsidR="002F5B11" w:rsidRPr="00A7451C">
        <w:rPr>
          <w:rFonts w:ascii="Arial" w:hAnsi="Arial" w:cs="Arial"/>
          <w:b w:val="0"/>
        </w:rPr>
        <w:t xml:space="preserve">Grasshopper 3, </w:t>
      </w:r>
      <w:proofErr w:type="spellStart"/>
      <w:r w:rsidR="002F5B11" w:rsidRPr="00A7451C">
        <w:rPr>
          <w:rFonts w:ascii="Arial" w:hAnsi="Arial" w:cs="Arial"/>
          <w:b w:val="0"/>
        </w:rPr>
        <w:t>PointGrey</w:t>
      </w:r>
      <w:proofErr w:type="spellEnd"/>
      <w:r w:rsidR="002F5B11" w:rsidRPr="00A7451C">
        <w:rPr>
          <w:rFonts w:ascii="Arial" w:hAnsi="Arial" w:cs="Arial"/>
          <w:b w:val="0"/>
        </w:rPr>
        <w:t>, Wilsonville, USA</w:t>
      </w:r>
      <w:r w:rsidR="002F5B11">
        <w:rPr>
          <w:rFonts w:ascii="Arial" w:hAnsi="Arial" w:cs="Arial"/>
          <w:b w:val="0"/>
        </w:rPr>
        <w:t>.</w:t>
      </w:r>
      <w:r w:rsidR="00155277">
        <w:rPr>
          <w:rFonts w:ascii="Arial" w:hAnsi="Arial" w:cs="Arial"/>
          <w:b w:val="0"/>
        </w:rPr>
        <w:t xml:space="preserve"> </w:t>
      </w:r>
      <w:proofErr w:type="spellStart"/>
      <w:r w:rsidR="00155277" w:rsidRPr="00F254E8">
        <w:rPr>
          <w:rFonts w:ascii="Arial" w:hAnsi="Arial" w:cs="Arial"/>
          <w:b w:val="0"/>
        </w:rPr>
        <w:t>Scalebar</w:t>
      </w:r>
      <w:proofErr w:type="spellEnd"/>
      <w:r w:rsidR="00155277" w:rsidRPr="00F254E8">
        <w:rPr>
          <w:rFonts w:ascii="Arial" w:hAnsi="Arial" w:cs="Arial"/>
          <w:b w:val="0"/>
        </w:rPr>
        <w:t>: 5 mm.</w:t>
      </w:r>
    </w:p>
    <w:p w14:paraId="76E6B900" w14:textId="77777777" w:rsidR="00785A17" w:rsidRDefault="00785A17" w:rsidP="00A7451C">
      <w:bookmarkStart w:id="0" w:name="_GoBack"/>
      <w:bookmarkEnd w:id="0"/>
    </w:p>
    <w:p w14:paraId="4F69AC9F" w14:textId="77777777" w:rsidR="00785A17" w:rsidRDefault="00785A17" w:rsidP="00A7451C"/>
    <w:p w14:paraId="12A9FEBF" w14:textId="3EFEB9F3" w:rsidR="00785A17" w:rsidRPr="00A7451C" w:rsidRDefault="00785A17" w:rsidP="00A7451C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/>
          <w:lang w:eastAsia="en-GB"/>
        </w:rPr>
      </w:pPr>
      <w:r w:rsidRPr="00A7451C">
        <w:rPr>
          <w:rFonts w:ascii="Arial" w:eastAsia="Times New Roman" w:hAnsi="Arial" w:cs="Arial"/>
          <w:b/>
          <w:lang w:eastAsia="en-GB"/>
        </w:rPr>
        <w:t>Supplementary Video: DLP scanning of a mouse bearing a 4T1 tumor</w:t>
      </w:r>
    </w:p>
    <w:p w14:paraId="10058652" w14:textId="66E76378" w:rsidR="00785A17" w:rsidRPr="00A7451C" w:rsidRDefault="00785A17" w:rsidP="00A7451C">
      <w:pPr>
        <w:jc w:val="both"/>
        <w:rPr>
          <w:rFonts w:ascii="Arial" w:eastAsia="Times New Roman" w:hAnsi="Arial" w:cs="Arial"/>
          <w:b/>
          <w:lang w:eastAsia="en-GB"/>
        </w:rPr>
      </w:pPr>
      <w:r w:rsidRPr="00B57C84">
        <w:rPr>
          <w:rFonts w:ascii="Arial" w:eastAsia="Times New Roman" w:hAnsi="Arial" w:cs="Arial"/>
          <w:lang w:eastAsia="en-GB"/>
        </w:rPr>
        <w:t>This</w:t>
      </w:r>
      <w:r>
        <w:rPr>
          <w:rFonts w:ascii="Arial" w:eastAsia="Times New Roman" w:hAnsi="Arial" w:cs="Arial"/>
          <w:lang w:eastAsia="en-GB"/>
        </w:rPr>
        <w:t xml:space="preserve"> video illustrates the scanning procedure </w:t>
      </w:r>
      <w:r w:rsidR="007E1442">
        <w:rPr>
          <w:rFonts w:ascii="Arial" w:eastAsia="Times New Roman" w:hAnsi="Arial" w:cs="Arial"/>
          <w:lang w:eastAsia="en-GB"/>
        </w:rPr>
        <w:t xml:space="preserve">with a single point raster scanning </w:t>
      </w:r>
      <w:r>
        <w:rPr>
          <w:rFonts w:ascii="Arial" w:eastAsia="Times New Roman" w:hAnsi="Arial" w:cs="Arial"/>
          <w:lang w:eastAsia="en-GB"/>
        </w:rPr>
        <w:t xml:space="preserve">of a </w:t>
      </w:r>
      <w:proofErr w:type="spellStart"/>
      <w:r w:rsidR="00D003C9">
        <w:rPr>
          <w:rFonts w:ascii="Arial" w:eastAsia="Times New Roman" w:hAnsi="Arial" w:cs="Arial"/>
          <w:lang w:eastAsia="en-GB"/>
        </w:rPr>
        <w:t>cryosectioned</w:t>
      </w:r>
      <w:proofErr w:type="spellEnd"/>
      <w:r w:rsidR="00D003C9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Times New Roman" w:hAnsi="Arial" w:cs="Arial"/>
          <w:lang w:eastAsia="en-GB"/>
        </w:rPr>
        <w:t>mouse bearing a 4T1 tumor, embedded in OCT (Optimal Cutting Temperature) compound</w:t>
      </w:r>
      <w:r w:rsidR="00C0652F">
        <w:rPr>
          <w:rFonts w:ascii="Arial" w:eastAsia="Times New Roman" w:hAnsi="Arial" w:cs="Arial"/>
          <w:lang w:eastAsia="en-GB"/>
        </w:rPr>
        <w:t>,</w:t>
      </w:r>
      <w:r>
        <w:rPr>
          <w:rFonts w:ascii="Arial" w:eastAsia="Times New Roman" w:hAnsi="Arial" w:cs="Arial"/>
          <w:lang w:eastAsia="en-GB"/>
        </w:rPr>
        <w:t xml:space="preserve"> with </w:t>
      </w:r>
      <w:r w:rsidR="007E1442">
        <w:rPr>
          <w:rFonts w:ascii="Arial" w:eastAsia="Times New Roman" w:hAnsi="Arial" w:cs="Arial"/>
          <w:lang w:eastAsia="en-GB"/>
        </w:rPr>
        <w:t>the</w:t>
      </w:r>
      <w:r>
        <w:rPr>
          <w:rFonts w:ascii="Arial" w:eastAsia="Times New Roman" w:hAnsi="Arial" w:cs="Arial"/>
          <w:lang w:eastAsia="en-GB"/>
        </w:rPr>
        <w:t xml:space="preserve"> </w:t>
      </w:r>
      <w:r w:rsidR="007E1442">
        <w:rPr>
          <w:rFonts w:ascii="Arial" w:eastAsia="Times New Roman" w:hAnsi="Arial" w:cs="Arial"/>
          <w:lang w:eastAsia="en-GB"/>
        </w:rPr>
        <w:t>DLP</w:t>
      </w:r>
      <w:r>
        <w:rPr>
          <w:rFonts w:ascii="Arial" w:eastAsia="Times New Roman" w:hAnsi="Arial" w:cs="Arial"/>
          <w:lang w:eastAsia="en-GB"/>
        </w:rPr>
        <w:t xml:space="preserve"> projector. </w:t>
      </w:r>
      <w:r w:rsidR="00C0652F">
        <w:rPr>
          <w:rFonts w:ascii="Arial" w:eastAsia="Times New Roman" w:hAnsi="Arial" w:cs="Arial"/>
          <w:lang w:eastAsia="en-GB"/>
        </w:rPr>
        <w:t>Kernel acquisition video is overlaid with green color on a grayscale image of the tissue.</w:t>
      </w:r>
    </w:p>
    <w:p w14:paraId="666D1BAB" w14:textId="77777777" w:rsidR="00785A17" w:rsidRDefault="00785A17" w:rsidP="00A7451C">
      <w:pPr>
        <w:ind w:left="284"/>
        <w:rPr>
          <w:rFonts w:ascii="Arial" w:eastAsia="Times New Roman" w:hAnsi="Arial" w:cs="Arial"/>
          <w:lang w:eastAsia="en-GB"/>
        </w:rPr>
      </w:pPr>
    </w:p>
    <w:p w14:paraId="02CB618A" w14:textId="77777777" w:rsidR="00785A17" w:rsidRPr="00A7451C" w:rsidRDefault="00785A17" w:rsidP="00A7451C">
      <w:pPr>
        <w:ind w:left="284"/>
        <w:rPr>
          <w:rFonts w:ascii="Arial" w:eastAsia="Times New Roman" w:hAnsi="Arial" w:cs="Arial"/>
          <w:b/>
          <w:lang w:eastAsia="en-GB"/>
        </w:rPr>
      </w:pPr>
    </w:p>
    <w:p w14:paraId="5798585F" w14:textId="5336A958" w:rsidR="0054485F" w:rsidRPr="00807126" w:rsidRDefault="0054485F" w:rsidP="00FC1BB3">
      <w:pPr>
        <w:rPr>
          <w:rFonts w:ascii="Arial" w:hAnsi="Arial" w:cs="Arial"/>
          <w:b/>
        </w:rPr>
      </w:pPr>
      <w:r w:rsidRPr="00807126">
        <w:rPr>
          <w:rFonts w:ascii="Arial" w:hAnsi="Arial" w:cs="Arial"/>
          <w:b/>
        </w:rPr>
        <w:t>References</w:t>
      </w:r>
    </w:p>
    <w:p w14:paraId="4C9C663B" w14:textId="77777777" w:rsidR="00CC1331" w:rsidRPr="00807126" w:rsidRDefault="00FC1BB3" w:rsidP="00807126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Arial" w:hAnsi="Arial" w:cs="Arial"/>
          <w:noProof/>
          <w:szCs w:val="24"/>
        </w:rPr>
      </w:pPr>
      <w:r w:rsidRPr="00807126">
        <w:rPr>
          <w:rFonts w:ascii="Arial" w:hAnsi="Arial" w:cs="Arial"/>
        </w:rPr>
        <w:fldChar w:fldCharType="begin" w:fldLock="1"/>
      </w:r>
      <w:r w:rsidRPr="00807126">
        <w:rPr>
          <w:rFonts w:ascii="Arial" w:hAnsi="Arial" w:cs="Arial"/>
        </w:rPr>
        <w:instrText xml:space="preserve">ADDIN Mendeley Bibliography CSL_BIBLIOGRAPHY </w:instrText>
      </w:r>
      <w:r w:rsidRPr="00807126">
        <w:rPr>
          <w:rFonts w:ascii="Arial" w:hAnsi="Arial" w:cs="Arial"/>
        </w:rPr>
        <w:fldChar w:fldCharType="separate"/>
      </w:r>
      <w:r w:rsidR="00CC1331" w:rsidRPr="00807126">
        <w:rPr>
          <w:rFonts w:ascii="Arial" w:hAnsi="Arial" w:cs="Arial"/>
          <w:noProof/>
          <w:szCs w:val="24"/>
        </w:rPr>
        <w:t>[1]</w:t>
      </w:r>
      <w:r w:rsidR="00CC1331" w:rsidRPr="00807126">
        <w:rPr>
          <w:rFonts w:ascii="Arial" w:hAnsi="Arial" w:cs="Arial"/>
          <w:noProof/>
          <w:szCs w:val="24"/>
        </w:rPr>
        <w:tab/>
        <w:t xml:space="preserve">S. L. Jacques, “Optical Properties of Biological Tissues: A Review,” </w:t>
      </w:r>
      <w:r w:rsidR="00CC1331" w:rsidRPr="00807126">
        <w:rPr>
          <w:rFonts w:ascii="Arial" w:hAnsi="Arial" w:cs="Arial"/>
          <w:i/>
          <w:iCs/>
          <w:noProof/>
          <w:szCs w:val="24"/>
        </w:rPr>
        <w:t>Phys. Med. Biol.</w:t>
      </w:r>
      <w:r w:rsidR="00CC1331" w:rsidRPr="00807126">
        <w:rPr>
          <w:rFonts w:ascii="Arial" w:hAnsi="Arial" w:cs="Arial"/>
          <w:noProof/>
          <w:szCs w:val="24"/>
        </w:rPr>
        <w:t>, vol. 58, no. 11, pp. R37-61, 2013.</w:t>
      </w:r>
    </w:p>
    <w:p w14:paraId="270ACA84" w14:textId="77777777" w:rsidR="00CC1331" w:rsidRPr="00807126" w:rsidRDefault="00CC1331" w:rsidP="00807126">
      <w:pPr>
        <w:widowControl w:val="0"/>
        <w:autoSpaceDE w:val="0"/>
        <w:autoSpaceDN w:val="0"/>
        <w:adjustRightInd w:val="0"/>
        <w:spacing w:line="240" w:lineRule="auto"/>
        <w:ind w:left="640" w:hanging="640"/>
        <w:jc w:val="both"/>
        <w:rPr>
          <w:rFonts w:ascii="Arial" w:hAnsi="Arial" w:cs="Arial"/>
          <w:noProof/>
        </w:rPr>
      </w:pPr>
      <w:r w:rsidRPr="00807126">
        <w:rPr>
          <w:rFonts w:ascii="Arial" w:hAnsi="Arial" w:cs="Arial"/>
          <w:noProof/>
          <w:szCs w:val="24"/>
        </w:rPr>
        <w:t>[2]</w:t>
      </w:r>
      <w:r w:rsidRPr="00807126">
        <w:rPr>
          <w:rFonts w:ascii="Arial" w:hAnsi="Arial" w:cs="Arial"/>
          <w:noProof/>
          <w:szCs w:val="24"/>
        </w:rPr>
        <w:tab/>
        <w:t xml:space="preserve">D. Gorpas </w:t>
      </w:r>
      <w:r w:rsidRPr="00807126">
        <w:rPr>
          <w:rFonts w:ascii="Arial" w:hAnsi="Arial" w:cs="Arial"/>
          <w:i/>
          <w:iCs/>
          <w:noProof/>
          <w:szCs w:val="24"/>
        </w:rPr>
        <w:t>et al.</w:t>
      </w:r>
      <w:r w:rsidRPr="00807126">
        <w:rPr>
          <w:rFonts w:ascii="Arial" w:hAnsi="Arial" w:cs="Arial"/>
          <w:noProof/>
          <w:szCs w:val="24"/>
        </w:rPr>
        <w:t xml:space="preserve">, “Multi-parametric Standardization of Fluorescence Imaging Systems Based on a Composite Phantom,” </w:t>
      </w:r>
      <w:r w:rsidRPr="00807126">
        <w:rPr>
          <w:rFonts w:ascii="Arial" w:hAnsi="Arial" w:cs="Arial"/>
          <w:i/>
          <w:iCs/>
          <w:noProof/>
          <w:szCs w:val="24"/>
        </w:rPr>
        <w:t>IEEE Trans. Biomed. Eng.</w:t>
      </w:r>
      <w:r w:rsidRPr="00807126">
        <w:rPr>
          <w:rFonts w:ascii="Arial" w:hAnsi="Arial" w:cs="Arial"/>
          <w:noProof/>
          <w:szCs w:val="24"/>
        </w:rPr>
        <w:t>, p. 1, 2019.</w:t>
      </w:r>
    </w:p>
    <w:p w14:paraId="6407DEB3" w14:textId="77777777" w:rsidR="00FC1BB3" w:rsidRPr="00A7451C" w:rsidRDefault="00FC1BB3" w:rsidP="00CC1331">
      <w:pPr>
        <w:widowControl w:val="0"/>
        <w:autoSpaceDE w:val="0"/>
        <w:autoSpaceDN w:val="0"/>
        <w:adjustRightInd w:val="0"/>
        <w:spacing w:line="240" w:lineRule="auto"/>
        <w:ind w:left="640" w:hanging="640"/>
        <w:rPr>
          <w:rFonts w:ascii="Arial" w:hAnsi="Arial" w:cs="Arial"/>
        </w:rPr>
      </w:pPr>
      <w:r w:rsidRPr="00807126">
        <w:rPr>
          <w:rFonts w:ascii="Arial" w:hAnsi="Arial" w:cs="Arial"/>
        </w:rPr>
        <w:fldChar w:fldCharType="end"/>
      </w:r>
    </w:p>
    <w:sectPr w:rsidR="00FC1BB3" w:rsidRPr="00A7451C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CA4780" w15:done="0"/>
  <w15:commentEx w15:paraId="66D302F7" w15:done="0"/>
  <w15:commentEx w15:paraId="28C8A1B4" w15:done="0"/>
  <w15:commentEx w15:paraId="4E8E28CE" w15:done="0"/>
  <w15:commentEx w15:paraId="0EBC7093" w15:done="0"/>
  <w15:commentEx w15:paraId="05549DF2" w15:done="0"/>
  <w15:commentEx w15:paraId="38C42040" w15:done="0"/>
  <w15:commentEx w15:paraId="0E88E758" w15:done="0"/>
  <w15:commentEx w15:paraId="2F54832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E2455"/>
    <w:multiLevelType w:val="hybridMultilevel"/>
    <w:tmpl w:val="795E9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mitris">
    <w15:presenceInfo w15:providerId="None" w15:userId="Dimit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72"/>
    <w:rsid w:val="000957C5"/>
    <w:rsid w:val="000A02F8"/>
    <w:rsid w:val="000C023F"/>
    <w:rsid w:val="000C7108"/>
    <w:rsid w:val="000E1487"/>
    <w:rsid w:val="00116340"/>
    <w:rsid w:val="00136426"/>
    <w:rsid w:val="001410B6"/>
    <w:rsid w:val="00155277"/>
    <w:rsid w:val="00157FC0"/>
    <w:rsid w:val="0019738F"/>
    <w:rsid w:val="001C1D22"/>
    <w:rsid w:val="001C3838"/>
    <w:rsid w:val="001F01CF"/>
    <w:rsid w:val="001F24F4"/>
    <w:rsid w:val="00241AA1"/>
    <w:rsid w:val="00282BD9"/>
    <w:rsid w:val="002C70B8"/>
    <w:rsid w:val="002F5B11"/>
    <w:rsid w:val="0032415C"/>
    <w:rsid w:val="00324B98"/>
    <w:rsid w:val="0035232C"/>
    <w:rsid w:val="0040279E"/>
    <w:rsid w:val="00410946"/>
    <w:rsid w:val="00410BAD"/>
    <w:rsid w:val="004D6665"/>
    <w:rsid w:val="00506572"/>
    <w:rsid w:val="00515A63"/>
    <w:rsid w:val="005171C4"/>
    <w:rsid w:val="00521EEC"/>
    <w:rsid w:val="00522E63"/>
    <w:rsid w:val="00534079"/>
    <w:rsid w:val="00537984"/>
    <w:rsid w:val="0054485F"/>
    <w:rsid w:val="00560A16"/>
    <w:rsid w:val="00587DC4"/>
    <w:rsid w:val="005A1B7F"/>
    <w:rsid w:val="005A7C80"/>
    <w:rsid w:val="005B2A15"/>
    <w:rsid w:val="005D144B"/>
    <w:rsid w:val="005E1BCB"/>
    <w:rsid w:val="005E5666"/>
    <w:rsid w:val="00603C3E"/>
    <w:rsid w:val="00610472"/>
    <w:rsid w:val="00616A64"/>
    <w:rsid w:val="00617937"/>
    <w:rsid w:val="00631392"/>
    <w:rsid w:val="00643531"/>
    <w:rsid w:val="00675AD7"/>
    <w:rsid w:val="00692B6A"/>
    <w:rsid w:val="006A1499"/>
    <w:rsid w:val="006A4EAC"/>
    <w:rsid w:val="006C7943"/>
    <w:rsid w:val="006D681D"/>
    <w:rsid w:val="00724186"/>
    <w:rsid w:val="00731C76"/>
    <w:rsid w:val="0077264C"/>
    <w:rsid w:val="00780EB8"/>
    <w:rsid w:val="007817C3"/>
    <w:rsid w:val="007825E6"/>
    <w:rsid w:val="00785A17"/>
    <w:rsid w:val="00787A0B"/>
    <w:rsid w:val="007E1442"/>
    <w:rsid w:val="00807126"/>
    <w:rsid w:val="00823C82"/>
    <w:rsid w:val="008300BC"/>
    <w:rsid w:val="00852E9E"/>
    <w:rsid w:val="008A5E12"/>
    <w:rsid w:val="0093077C"/>
    <w:rsid w:val="0095091A"/>
    <w:rsid w:val="00970F6F"/>
    <w:rsid w:val="00A1212F"/>
    <w:rsid w:val="00A21341"/>
    <w:rsid w:val="00A733E3"/>
    <w:rsid w:val="00A7451C"/>
    <w:rsid w:val="00A8116F"/>
    <w:rsid w:val="00A82275"/>
    <w:rsid w:val="00AB6B52"/>
    <w:rsid w:val="00B057CA"/>
    <w:rsid w:val="00B35D63"/>
    <w:rsid w:val="00B527F2"/>
    <w:rsid w:val="00B57C84"/>
    <w:rsid w:val="00B6208C"/>
    <w:rsid w:val="00BD2189"/>
    <w:rsid w:val="00BE143B"/>
    <w:rsid w:val="00C0652F"/>
    <w:rsid w:val="00C77730"/>
    <w:rsid w:val="00C80033"/>
    <w:rsid w:val="00C975EE"/>
    <w:rsid w:val="00CC1331"/>
    <w:rsid w:val="00CF1FA2"/>
    <w:rsid w:val="00D0023E"/>
    <w:rsid w:val="00D003C9"/>
    <w:rsid w:val="00D04649"/>
    <w:rsid w:val="00D0550E"/>
    <w:rsid w:val="00D111C1"/>
    <w:rsid w:val="00D32F34"/>
    <w:rsid w:val="00D43262"/>
    <w:rsid w:val="00D93CC3"/>
    <w:rsid w:val="00DA2AB0"/>
    <w:rsid w:val="00E21A3A"/>
    <w:rsid w:val="00E43582"/>
    <w:rsid w:val="00E54F0F"/>
    <w:rsid w:val="00EC4550"/>
    <w:rsid w:val="00EE53C1"/>
    <w:rsid w:val="00F14472"/>
    <w:rsid w:val="00F254E8"/>
    <w:rsid w:val="00F31B0E"/>
    <w:rsid w:val="00F42842"/>
    <w:rsid w:val="00F75442"/>
    <w:rsid w:val="00FA36F1"/>
    <w:rsid w:val="00FC1BB3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FE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643531"/>
    <w:rPr>
      <w:b/>
      <w:bCs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787A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A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A0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A0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87A0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87A0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87DC4"/>
    <w:rPr>
      <w:color w:val="808080"/>
    </w:rPr>
  </w:style>
  <w:style w:type="paragraph" w:styleId="Revision">
    <w:name w:val="Revision"/>
    <w:hidden/>
    <w:uiPriority w:val="99"/>
    <w:semiHidden/>
    <w:rsid w:val="00617937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85A1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85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643531"/>
    <w:rPr>
      <w:b/>
      <w:bCs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787A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A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A0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A0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87A0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87A0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87DC4"/>
    <w:rPr>
      <w:color w:val="808080"/>
    </w:rPr>
  </w:style>
  <w:style w:type="paragraph" w:styleId="Revision">
    <w:name w:val="Revision"/>
    <w:hidden/>
    <w:uiPriority w:val="99"/>
    <w:semiHidden/>
    <w:rsid w:val="00617937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85A1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85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1B496-D31A-41B3-9834-A83202F4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%username%</cp:lastModifiedBy>
  <cp:revision>14</cp:revision>
  <dcterms:created xsi:type="dcterms:W3CDTF">2019-10-02T13:40:00Z</dcterms:created>
  <dcterms:modified xsi:type="dcterms:W3CDTF">2019-10-04T13:36:00Z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6f1c3b1e-2f4c-39b3-bf55-acdc999fe726</vt:lpwstr>
  </property>
  <property fmtid="{D5CDD505-2E9C-101B-9397-08002B2CF9AE}" pid="4" name="Mendeley Citation Style_1">
    <vt:lpwstr>http://www.zotero.org/styles/ieee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http://www.zotero.org/styles/harvard-cite-them-right</vt:lpwstr>
  </property>
  <property fmtid="{D5CDD505-2E9C-101B-9397-08002B2CF9AE}" pid="16" name="Mendeley Recent Style Name 5_1">
    <vt:lpwstr>Cite Them Right 10th edition - Harvard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8th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